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2A7D" w14:textId="77777777" w:rsidR="00EB0D1C" w:rsidRDefault="00EB0D1C" w:rsidP="00EB0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9CB1F2D" wp14:editId="01144898">
            <wp:extent cx="7186613" cy="10400665"/>
            <wp:effectExtent l="0" t="0" r="0" b="0"/>
            <wp:docPr id="8960773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77335" name="Рисунок 89607733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3"/>
                    <a:stretch/>
                  </pic:blipFill>
                  <pic:spPr bwMode="auto">
                    <a:xfrm>
                      <a:off x="0" y="0"/>
                      <a:ext cx="7186613" cy="1040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9AC3F8" w14:textId="17255965" w:rsidR="00EB0D1C" w:rsidRDefault="00EB0D1C" w:rsidP="00EB0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EE32447" wp14:editId="36D8746C">
            <wp:extent cx="7329488" cy="10400665"/>
            <wp:effectExtent l="0" t="0" r="0" b="0"/>
            <wp:docPr id="9130052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005227" name="Рисунок 91300522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3"/>
                    <a:stretch/>
                  </pic:blipFill>
                  <pic:spPr bwMode="auto">
                    <a:xfrm>
                      <a:off x="0" y="0"/>
                      <a:ext cx="7329488" cy="1040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D3C3CEB" w14:textId="77777777" w:rsidR="00BB709B" w:rsidRPr="00BB709B" w:rsidRDefault="00BB709B" w:rsidP="00BB7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B709B" w:rsidRPr="00BB709B" w:rsidSect="00BB70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14:paraId="44F26EDE" w14:textId="1C132D77" w:rsidR="002C765B" w:rsidRPr="00464905" w:rsidRDefault="00A43242" w:rsidP="00050DA2">
      <w:pPr>
        <w:pStyle w:val="a3"/>
        <w:numPr>
          <w:ilvl w:val="0"/>
          <w:numId w:val="3"/>
        </w:numPr>
        <w:spacing w:after="0" w:line="240" w:lineRule="auto"/>
        <w:ind w:left="993" w:hanging="28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64905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</w:t>
      </w:r>
      <w:r w:rsidR="00E56ACB" w:rsidRPr="00464905">
        <w:rPr>
          <w:rFonts w:ascii="Times New Roman" w:hAnsi="Times New Roman" w:cs="Times New Roman"/>
          <w:b/>
          <w:sz w:val="24"/>
          <w:szCs w:val="24"/>
        </w:rPr>
        <w:t>.</w:t>
      </w:r>
    </w:p>
    <w:p w14:paraId="2394013C" w14:textId="77777777" w:rsidR="00890DD7" w:rsidRDefault="00890DD7" w:rsidP="00890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01253" w14:textId="77777777" w:rsidR="00A43242" w:rsidRDefault="00A43242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прохождению Государственной практики является составной частью программы</w:t>
      </w:r>
      <w:r w:rsidR="0086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специалистов</w:t>
      </w:r>
      <w:r w:rsidR="0086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звена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="00A9013F">
        <w:rPr>
          <w:rFonts w:ascii="Times New Roman" w:eastAsia="Times New Roman" w:hAnsi="Times New Roman" w:cs="Times New Roman"/>
          <w:sz w:val="24"/>
          <w:szCs w:val="24"/>
          <w:lang w:eastAsia="ru-RU"/>
        </w:rPr>
        <w:t>03050</w:t>
      </w:r>
      <w:r w:rsidR="00CE39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84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Правоведение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1DCB9E1F" w14:textId="77777777" w:rsidR="002C4B0C" w:rsidRPr="00A43242" w:rsidRDefault="002C4B0C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рактика представляет собой </w:t>
      </w:r>
      <w:r w:rsidR="0038336B"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учебной деятельности, направленной на формирование, закрепление, развитие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14:paraId="277DC5EF" w14:textId="77777777" w:rsidR="002C4B0C" w:rsidRPr="00A43242" w:rsidRDefault="002C4B0C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</w:t>
      </w:r>
      <w:r w:rsidR="003833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8336B"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рактика имеет целью комплексное освоение студентами среднего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  </w:t>
      </w:r>
      <w:r w:rsidR="0038336B"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всех видов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деятельности, формирование общих и профессиональных </w:t>
      </w:r>
      <w:r w:rsidR="0038336B"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а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также   приобретение   студентами   необходимых   умений   и   опыта практической работы по специальности.</w:t>
      </w:r>
    </w:p>
    <w:p w14:paraId="1F1F2BB5" w14:textId="77777777" w:rsidR="002C4B0C" w:rsidRPr="00A43242" w:rsidRDefault="002C4B0C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разработана применительно к действующему учебному плану </w:t>
      </w:r>
      <w:r w:rsidR="0038336B"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 является основным учебно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336B"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документом, определяющим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практики по специальности, раскрывает содержание и </w:t>
      </w:r>
      <w:r w:rsidR="0038336B"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процесса овладения студентами всеми видами профессиональной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</w:t>
      </w:r>
    </w:p>
    <w:p w14:paraId="09DC75FB" w14:textId="77777777" w:rsidR="002C4B0C" w:rsidRDefault="002C4B0C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практика является завершающим этапом обучения и направлена на </w:t>
      </w:r>
      <w:r w:rsidR="0038336B"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студентом профессионального опыта, развитие общих и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компетенций, проверку его готовности к самостоятельной трудовой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9A6CCA3" w14:textId="77777777" w:rsidR="002C4B0C" w:rsidRDefault="002C4B0C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практику проходят студенты н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третьем </w:t>
      </w:r>
      <w:r w:rsidR="0038336B"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r w:rsidR="00383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336B"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утвержденному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учебного года 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графику.  </w:t>
      </w:r>
    </w:p>
    <w:p w14:paraId="3F057ABB" w14:textId="77777777" w:rsidR="002C4B0C" w:rsidRDefault="002C4B0C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="00C2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</w:t>
      </w:r>
      <w:r w:rsidR="00C20462"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4238E4" w14:textId="77777777" w:rsidR="002C4B0C" w:rsidRPr="001E7923" w:rsidRDefault="002C4B0C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прохождения практики допускаются студенты, успешно выполняющие учебный план и не имеющие задолженность по контракту за обучение. </w:t>
      </w:r>
    </w:p>
    <w:p w14:paraId="178D5E52" w14:textId="77777777" w:rsidR="002C4B0C" w:rsidRPr="003B299D" w:rsidRDefault="0038336B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Студенты, не выполнившие программу государственной</w:t>
      </w:r>
      <w:r w:rsidR="002C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практики, л</w:t>
      </w:r>
      <w:r w:rsidR="002C4B0C" w:rsidRPr="003B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ибо получившие   отрицательную   оценку   на   защите отчёта по практике   после   ее   прохождения, </w:t>
      </w:r>
      <w:r w:rsidR="002C4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отчисляются из числа студентов с правом на восстановление через 1 год.</w:t>
      </w:r>
    </w:p>
    <w:p w14:paraId="25681AF3" w14:textId="77777777" w:rsidR="002C4B0C" w:rsidRPr="00A43242" w:rsidRDefault="002C4B0C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руководства практикой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учебного заведения и от 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назнача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DEA7BB" w14:textId="77777777" w:rsidR="00316177" w:rsidRDefault="003B299D" w:rsidP="00A95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9D58766" w14:textId="77777777" w:rsidR="00316177" w:rsidRPr="00464905" w:rsidRDefault="00316177" w:rsidP="00464905">
      <w:pPr>
        <w:pStyle w:val="a3"/>
        <w:numPr>
          <w:ilvl w:val="0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4905">
        <w:rPr>
          <w:rFonts w:ascii="Times New Roman" w:hAnsi="Times New Roman" w:cs="Times New Roman"/>
          <w:b/>
          <w:sz w:val="24"/>
          <w:szCs w:val="24"/>
          <w:lang w:eastAsia="ru-RU"/>
        </w:rPr>
        <w:t>УМЕНИЯ И НАВЫКИ СТУДЕНТА, ФОРМИРУЕМЫЕ В ПРОЦЕССЕ</w:t>
      </w:r>
      <w:r w:rsidR="005C1884" w:rsidRPr="0046490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ПРОХОЖДЕНИЯ ГОСУДАРСТВЕННОЙ </w:t>
      </w:r>
      <w:r w:rsidRPr="00464905">
        <w:rPr>
          <w:rFonts w:ascii="Times New Roman" w:hAnsi="Times New Roman" w:cs="Times New Roman"/>
          <w:b/>
          <w:sz w:val="24"/>
          <w:szCs w:val="24"/>
          <w:lang w:eastAsia="ru-RU"/>
        </w:rPr>
        <w:t>ПРАКТИКИ</w:t>
      </w:r>
      <w:r w:rsidR="00E56ACB" w:rsidRPr="0046490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3FB8456C" w14:textId="77777777" w:rsidR="00316177" w:rsidRDefault="00316177" w:rsidP="00C00A76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государственной практики у студентов формируются следующие компетенции:</w:t>
      </w:r>
    </w:p>
    <w:p w14:paraId="47F23E6C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lastRenderedPageBreak/>
        <w:t xml:space="preserve">а) общими: </w:t>
      </w:r>
    </w:p>
    <w:p w14:paraId="3351A088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OK1 - уметь организовать собственную деятельность, выбирать методы и способы выполнения профессиональных задач, оценивать их эффективность и качество; </w:t>
      </w:r>
    </w:p>
    <w:p w14:paraId="5D885F71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OK2 - решать проблемы, принимать решения в стандартных и нестандартных ситуациях, проявлять инициативу и ответственность; </w:t>
      </w:r>
    </w:p>
    <w:p w14:paraId="53C24A51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ОК3 - осуществлять поиск, интерпретацию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14:paraId="5FA9DE37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ОК4 - использовать информационно-коммуникационные технологии в профессиональной деятельности; </w:t>
      </w:r>
    </w:p>
    <w:p w14:paraId="12BEC730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ОК5 - уметь работать в команде, эффективно общаться с коллегами, руководством, клиентами; </w:t>
      </w:r>
    </w:p>
    <w:p w14:paraId="3BEC42CC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ОК6 - брать ответственность за работу членов команды (подчиненных) и их обучение на рабочем месте, за результат выполнения заданий; </w:t>
      </w:r>
    </w:p>
    <w:p w14:paraId="71CB5516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>ОК7 - управлять собственны</w:t>
      </w:r>
      <w:r>
        <w:rPr>
          <w:rFonts w:ascii="Times New Roman" w:hAnsi="Times New Roman" w:cs="Times New Roman"/>
          <w:sz w:val="24"/>
          <w:szCs w:val="24"/>
        </w:rPr>
        <w:t>м личностным и профессиональным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02B8B">
        <w:rPr>
          <w:rFonts w:ascii="Times New Roman" w:hAnsi="Times New Roman" w:cs="Times New Roman"/>
          <w:sz w:val="24"/>
          <w:szCs w:val="24"/>
        </w:rPr>
        <w:t xml:space="preserve">развитием, адаптироваться к изменениям условий труда и технологий в профессиональной деятельности; </w:t>
      </w:r>
    </w:p>
    <w:p w14:paraId="208C2A0D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ОК8 - быть готовым к организационно-управленческой работе с малыми коллективами; ОК9 - проявлять нетерпимость к коррупционному поведению. </w:t>
      </w:r>
    </w:p>
    <w:p w14:paraId="3C35EE58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б) профессиональными, соответствующими основным видам профессиональной деятельности: - в правоприменительной деятельности: </w:t>
      </w:r>
    </w:p>
    <w:p w14:paraId="7C057397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ПК1 - способен осуществлять профессиональную деятельность на основе развитого правосознания, правового мышления и правовой культуры; </w:t>
      </w:r>
    </w:p>
    <w:p w14:paraId="78306EF3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ПК2 - способен обеспечивать соблюдение законодательства субъектами права; </w:t>
      </w:r>
    </w:p>
    <w:p w14:paraId="751D4D4C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ПК3 - способен принимать решения и совершать юридические действия в точном соответствии с законом; </w:t>
      </w:r>
    </w:p>
    <w:p w14:paraId="002B418B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ПК4 - способен применять нормативные правовые акты, реализовывать нормы материального и процессуального права в профессиональной деятельности; </w:t>
      </w:r>
    </w:p>
    <w:p w14:paraId="167E1863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ПК5 - способен юридически правильно квалифицировать факты и обстоятельства; </w:t>
      </w:r>
    </w:p>
    <w:p w14:paraId="7E7A4BDB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ПК6 - владеть навыками подготовки юридических документов. </w:t>
      </w:r>
    </w:p>
    <w:p w14:paraId="34BCFA1D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- в правоохранительной деятельности: </w:t>
      </w:r>
    </w:p>
    <w:p w14:paraId="50D4099E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ПК7 - готов к выполнению должностных обязанностей по обеспечению законности и правопорядка, безопасности личности, общества, государства; </w:t>
      </w:r>
    </w:p>
    <w:p w14:paraId="7181DF7E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ПК8 - способен уважать честь и достоинство личности, соблюдать и защищать права и свободы человека и гражданина; </w:t>
      </w:r>
    </w:p>
    <w:p w14:paraId="1E67D099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lastRenderedPageBreak/>
        <w:t xml:space="preserve">ПК9 - способен выявлять, пресекать, раскрывать и расследовать преступления и иные правонарушения; </w:t>
      </w:r>
    </w:p>
    <w:p w14:paraId="0FBA3FBF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ПК10 - способен осуществлять предупреждение правонарушений, выявлять и устранять причины и условия, способствующие их совершению; </w:t>
      </w:r>
    </w:p>
    <w:p w14:paraId="772C44C5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ПК11 - способен выявлять, давать оценку коррупционному поведению и содействовать его пресечению; </w:t>
      </w:r>
    </w:p>
    <w:p w14:paraId="78573738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>ПК12 - способен правильно и полно отражать результаты профессиональной деятельности в юридической и иной документации.</w:t>
      </w:r>
    </w:p>
    <w:p w14:paraId="44EE50B6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 - в консультационной деятельности: </w:t>
      </w:r>
    </w:p>
    <w:p w14:paraId="059B2937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ПК13 - готов толковать заключение юридической экспертизы проектов нормативных правовых актов, в том числе о выявленных в них положений, способствующих созданию условий для проявления коррупции; </w:t>
      </w:r>
    </w:p>
    <w:p w14:paraId="2C88E751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ПК14 - способен толковать различные правовые акты; </w:t>
      </w:r>
    </w:p>
    <w:p w14:paraId="1B1EDB14" w14:textId="77777777" w:rsidR="00C00A76" w:rsidRDefault="00C00A76" w:rsidP="00C00A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2B8B">
        <w:rPr>
          <w:rFonts w:ascii="Times New Roman" w:hAnsi="Times New Roman" w:cs="Times New Roman"/>
          <w:sz w:val="24"/>
          <w:szCs w:val="24"/>
        </w:rPr>
        <w:t xml:space="preserve">ПК15 - способен давать квалифицированные юридические консультации в конкретных видах юридической деятельности; </w:t>
      </w:r>
    </w:p>
    <w:p w14:paraId="09C76124" w14:textId="77777777" w:rsidR="00C00A76" w:rsidRPr="00302B8B" w:rsidRDefault="00C00A76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302B8B">
        <w:rPr>
          <w:rFonts w:ascii="Times New Roman" w:hAnsi="Times New Roman" w:cs="Times New Roman"/>
          <w:sz w:val="24"/>
          <w:szCs w:val="24"/>
        </w:rPr>
        <w:t>ПК16 - способен эффективно осуществлять правовое воспитание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38E77643" w14:textId="77777777" w:rsidR="00092167" w:rsidRPr="00231DE7" w:rsidRDefault="00092167" w:rsidP="00092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0B5F8" w14:textId="77777777" w:rsidR="002C4B0C" w:rsidRPr="002F71EB" w:rsidRDefault="0000153E" w:rsidP="00C00A76">
      <w:pPr>
        <w:pStyle w:val="2"/>
      </w:pPr>
      <w:bookmarkStart w:id="0" w:name="_Toc129664812"/>
      <w:bookmarkStart w:id="1" w:name="_Toc169584795"/>
      <w:r w:rsidRPr="002F71EB">
        <w:t>МЕСТА ПРОХОЖДЕНИЯ</w:t>
      </w:r>
      <w:r>
        <w:t xml:space="preserve"> </w:t>
      </w:r>
      <w:bookmarkEnd w:id="0"/>
      <w:bookmarkEnd w:id="1"/>
      <w:r>
        <w:t>ГОСУДАРСТВЕННОЙ ПРАКТИКИ</w:t>
      </w:r>
      <w:r w:rsidR="0038336B">
        <w:t>.</w:t>
      </w:r>
    </w:p>
    <w:p w14:paraId="7041A576" w14:textId="77777777" w:rsidR="002C4B0C" w:rsidRDefault="002C4B0C" w:rsidP="002C4B0C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21758CD1" w14:textId="77777777" w:rsidR="002C4B0C" w:rsidRDefault="002C4B0C" w:rsidP="00C00A76">
      <w:pPr>
        <w:pStyle w:val="a7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49B2">
        <w:rPr>
          <w:rFonts w:ascii="Times New Roman" w:hAnsi="Times New Roman" w:cs="Times New Roman"/>
          <w:sz w:val="24"/>
          <w:szCs w:val="24"/>
        </w:rPr>
        <w:t xml:space="preserve">Государственную практику </w:t>
      </w:r>
      <w:r w:rsidR="0038336B" w:rsidRPr="009649B2">
        <w:rPr>
          <w:rFonts w:ascii="Times New Roman" w:hAnsi="Times New Roman" w:cs="Times New Roman"/>
          <w:sz w:val="24"/>
          <w:szCs w:val="24"/>
        </w:rPr>
        <w:t>студенты могут</w:t>
      </w:r>
      <w:r w:rsidRPr="009649B2">
        <w:rPr>
          <w:rFonts w:ascii="Times New Roman" w:hAnsi="Times New Roman" w:cs="Times New Roman"/>
          <w:sz w:val="24"/>
          <w:szCs w:val="24"/>
        </w:rPr>
        <w:t xml:space="preserve"> проходить </w:t>
      </w:r>
      <w:r w:rsidR="009649B2" w:rsidRPr="009649B2">
        <w:rPr>
          <w:rFonts w:ascii="Times New Roman" w:hAnsi="Times New Roman" w:cs="Times New Roman"/>
          <w:sz w:val="24"/>
          <w:szCs w:val="24"/>
        </w:rPr>
        <w:t>на базе государственных органов (юстиции, правоохранительных, адвокатуры, нотариата), органов государственного управления (местное самоуправление)</w:t>
      </w:r>
      <w:r w:rsidR="009649B2">
        <w:rPr>
          <w:rFonts w:ascii="Times New Roman" w:hAnsi="Times New Roman" w:cs="Times New Roman"/>
          <w:sz w:val="24"/>
          <w:szCs w:val="24"/>
        </w:rPr>
        <w:t>, ГРС и др</w:t>
      </w:r>
      <w:r w:rsidR="009649B2" w:rsidRPr="009649B2">
        <w:rPr>
          <w:rFonts w:ascii="Times New Roman" w:hAnsi="Times New Roman" w:cs="Times New Roman"/>
          <w:sz w:val="24"/>
          <w:szCs w:val="24"/>
        </w:rPr>
        <w:t xml:space="preserve">. </w:t>
      </w:r>
      <w:r w:rsidRPr="009649B2">
        <w:rPr>
          <w:rFonts w:ascii="Times New Roman" w:hAnsi="Times New Roman" w:cs="Times New Roman"/>
          <w:sz w:val="24"/>
          <w:szCs w:val="24"/>
        </w:rPr>
        <w:t xml:space="preserve">Место прохождения практики определяется учебным заведением в соответствии с заключенными договорами. Допускается направление студента на практику по его выбору, если место прохождение практики отвечает вышеуказанным требованиям.  </w:t>
      </w:r>
    </w:p>
    <w:p w14:paraId="35A7E599" w14:textId="77777777" w:rsidR="00F51FE7" w:rsidRDefault="00F51FE7" w:rsidP="002C4B0C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23A5F7" w14:textId="77777777" w:rsidR="003B299D" w:rsidRPr="003B299D" w:rsidRDefault="0038336B" w:rsidP="00C00A76">
      <w:pPr>
        <w:pStyle w:val="2"/>
      </w:pPr>
      <w:r>
        <w:t xml:space="preserve">ОБЯЗАННОСТИ </w:t>
      </w:r>
      <w:r w:rsidR="0000153E">
        <w:t>РУКОВОДИТЕЛЯ ПРАКТИКИ ОТ</w:t>
      </w:r>
      <w:r>
        <w:t xml:space="preserve"> </w:t>
      </w:r>
      <w:r w:rsidR="0000153E">
        <w:t>ПРАВООХРАНИТЕЛЬНОГО</w:t>
      </w:r>
      <w:r w:rsidR="00863714">
        <w:t xml:space="preserve"> ОРГАНА (УЧРЕЖДЕНИЯ)</w:t>
      </w:r>
      <w:r>
        <w:t>.</w:t>
      </w:r>
    </w:p>
    <w:p w14:paraId="75A2E173" w14:textId="77777777" w:rsidR="00092167" w:rsidRPr="00231DE7" w:rsidRDefault="00092167" w:rsidP="003B2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FE820" w14:textId="77777777" w:rsidR="003B299D" w:rsidRDefault="003B299D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обязанностями руководителя государственной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практики, назначенного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42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правоохранительного органа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следующие: </w:t>
      </w:r>
    </w:p>
    <w:p w14:paraId="6B68C41A" w14:textId="77777777" w:rsidR="003B299D" w:rsidRDefault="003B299D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практикантов с действующими правилами внутреннего распорядка, техники безопасности, охраны труда, противопожарной безопасности;</w:t>
      </w:r>
    </w:p>
    <w:p w14:paraId="2D38074B" w14:textId="77777777" w:rsidR="003B299D" w:rsidRDefault="003B299D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качество прохождения практики студентами в строгом </w:t>
      </w:r>
      <w:proofErr w:type="gramStart"/>
      <w:r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 </w:t>
      </w:r>
      <w:r w:rsidR="007D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программой;</w:t>
      </w:r>
    </w:p>
    <w:p w14:paraId="597C86CF" w14:textId="77777777" w:rsidR="00523DED" w:rsidRDefault="00523DED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  выполнение   </w:t>
      </w:r>
      <w:proofErr w:type="gramStart"/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практики,  соблюдение  календарного плана ее прохождения и выполнение студентами индивидуальных заданий</w:t>
      </w:r>
      <w:r w:rsidR="007D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поручений</w:t>
      </w:r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4CA6BE" w14:textId="77777777" w:rsidR="00523DED" w:rsidRDefault="00523DED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завершению прохождения государственной практики организовать сдачу отчета</w:t>
      </w:r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A57DF3" w14:textId="77777777" w:rsidR="00523DED" w:rsidRDefault="00523DED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отстранять студентов от прохождения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при нарушении ими </w:t>
      </w:r>
      <w:proofErr w:type="gramStart"/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 дисциплины</w:t>
      </w:r>
      <w:proofErr w:type="gramEnd"/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DD8C39" w14:textId="77777777" w:rsidR="003B299D" w:rsidRPr="003B299D" w:rsidRDefault="00523DED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практиканта необходимым нормативным и справочным материалом</w:t>
      </w:r>
      <w:r w:rsidR="0009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оформления отчета</w:t>
      </w:r>
      <w:r w:rsidR="007D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5594258" w14:textId="77777777" w:rsidR="003B5194" w:rsidRPr="00563EF0" w:rsidRDefault="003B5194" w:rsidP="00231DE7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0C53096E" w14:textId="7B762696" w:rsidR="008924C1" w:rsidRPr="005A68A7" w:rsidRDefault="00A01E81" w:rsidP="00C00A76">
      <w:pPr>
        <w:pStyle w:val="2"/>
      </w:pPr>
      <w:r>
        <w:t>ОБЯЗАННОСТИ РУКОВОДИТЕЛЯ ПРАКТИКИ ОТ УЧЕБНОГО</w:t>
      </w:r>
    </w:p>
    <w:p w14:paraId="689D842B" w14:textId="77777777" w:rsidR="00231DE7" w:rsidRPr="003B299D" w:rsidRDefault="00231DE7" w:rsidP="00C00A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ЗАВЕДЕНИЯ</w:t>
      </w:r>
      <w:r w:rsidR="0038336B">
        <w:rPr>
          <w:rFonts w:ascii="Times New Roman" w:hAnsi="Times New Roman" w:cs="Times New Roman"/>
          <w:b/>
          <w:sz w:val="24"/>
          <w:szCs w:val="24"/>
        </w:rPr>
        <w:t>.</w:t>
      </w:r>
    </w:p>
    <w:p w14:paraId="7DE46333" w14:textId="77777777" w:rsidR="00523DED" w:rsidRPr="00563EF0" w:rsidRDefault="00523DED" w:rsidP="00523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BE85DA" w14:textId="77777777" w:rsidR="003D1001" w:rsidRDefault="00523DED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обязанностями руководителя государственной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практики, назначенного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921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заведения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следующие: </w:t>
      </w:r>
    </w:p>
    <w:p w14:paraId="5121CC71" w14:textId="77777777" w:rsidR="003B299D" w:rsidRDefault="003D1001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с руководител</w:t>
      </w:r>
      <w:r w:rsidR="0009216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от организации и совместно с ним </w:t>
      </w:r>
      <w:r w:rsidR="007D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качественному прохождению практики и своевременному оформлению отчета</w:t>
      </w:r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ACF97F" w14:textId="77777777" w:rsidR="003B299D" w:rsidRDefault="001E7923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распределении студентов по </w:t>
      </w:r>
      <w:r w:rsidR="00642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отделам правоохранительного органа</w:t>
      </w:r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EC4CF0" w14:textId="77777777" w:rsidR="003B299D" w:rsidRDefault="001E7923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использования студентов в период практики;</w:t>
      </w:r>
    </w:p>
    <w:p w14:paraId="0A5057D3" w14:textId="77777777" w:rsidR="003B299D" w:rsidRDefault="001E7923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студентам при выполнении ими индивидуальных заданий</w:t>
      </w:r>
      <w:r w:rsidR="000921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поручений</w:t>
      </w:r>
      <w:r w:rsidR="003B299D"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45FBD0" w14:textId="77777777" w:rsidR="003B299D" w:rsidRPr="003B299D" w:rsidRDefault="003B299D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результаты выполнения практикантами программы практики.</w:t>
      </w:r>
    </w:p>
    <w:p w14:paraId="62DA434F" w14:textId="77777777" w:rsidR="001E7923" w:rsidRPr="00563EF0" w:rsidRDefault="001E7923" w:rsidP="003B2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A552B5A" w14:textId="77777777" w:rsidR="003B299D" w:rsidRPr="003B299D" w:rsidRDefault="00A01E81" w:rsidP="00C00A76">
      <w:pPr>
        <w:pStyle w:val="2"/>
      </w:pPr>
      <w:r>
        <w:t>ОБЯЗАННОСТИ СТУДЕНТА</w:t>
      </w:r>
      <w:r w:rsidR="0094619D">
        <w:t>-ПРАКТИКАНТА</w:t>
      </w:r>
      <w:r w:rsidR="0038336B">
        <w:t>.</w:t>
      </w:r>
    </w:p>
    <w:p w14:paraId="606D0CFC" w14:textId="77777777" w:rsidR="007D5CC6" w:rsidRPr="00563EF0" w:rsidRDefault="007D5CC6" w:rsidP="007D5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9811F6" w14:textId="77777777" w:rsidR="007D5CC6" w:rsidRDefault="007D5CC6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обязанностями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студента, проходящего</w:t>
      </w:r>
      <w:r w:rsidR="0048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</w:t>
      </w:r>
      <w:r w:rsidR="0096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</w:t>
      </w:r>
      <w:r w:rsidR="0048766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461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следующ</w:t>
      </w:r>
      <w:r w:rsidR="00231D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е: </w:t>
      </w:r>
    </w:p>
    <w:p w14:paraId="2EF5F238" w14:textId="77777777" w:rsidR="007C4199" w:rsidRDefault="00231DE7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7C41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трого руководствоваться и выполнять предписания программы практики</w:t>
      </w:r>
      <w:r w:rsidR="009649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5A1EBE" w14:textId="77777777" w:rsidR="007C4199" w:rsidRDefault="00231DE7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7C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одчиняться действующим в </w:t>
      </w:r>
      <w:r w:rsidR="00642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правоохранительном органе</w:t>
      </w:r>
      <w:r w:rsidR="007C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199" w:rsidRPr="003B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7C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C4199" w:rsidRPr="003B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</w:t>
      </w:r>
      <w:r w:rsidR="007C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распорядка</w:t>
      </w:r>
      <w:r w:rsidR="00964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7C4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85A350B" w14:textId="77777777" w:rsidR="0094619D" w:rsidRDefault="00231DE7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7C41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и качественно выполнять все поручения руко</w:t>
      </w:r>
      <w:r w:rsidR="00642F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 практики от правоохранительного органа;</w:t>
      </w:r>
    </w:p>
    <w:p w14:paraId="57B1AE8D" w14:textId="77777777" w:rsidR="003B299D" w:rsidRPr="003B299D" w:rsidRDefault="00231DE7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установленными требованиями вести дневник практики, а по окончании практики составить подробный отчет и представить его с приложением своих материалов, которые должны быть </w:t>
      </w:r>
      <w:r w:rsidR="00964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подшиты в папке, пронумерованы</w:t>
      </w:r>
      <w:r w:rsidR="008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Отчет должен быть составлен аккуратно, написан разборчиво, с отражением в нем всей </w:t>
      </w:r>
      <w:r w:rsidR="00A528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выполненной</w:t>
      </w:r>
      <w:r w:rsidR="008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14:paraId="4E09B5E0" w14:textId="77777777" w:rsidR="00011182" w:rsidRDefault="00011182" w:rsidP="00011182">
      <w:pPr>
        <w:spacing w:before="7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</w:pPr>
    </w:p>
    <w:p w14:paraId="659320D3" w14:textId="77777777" w:rsidR="00011182" w:rsidRDefault="00011182" w:rsidP="00011182">
      <w:pPr>
        <w:spacing w:before="7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</w:pPr>
    </w:p>
    <w:p w14:paraId="585F1F4F" w14:textId="77777777" w:rsidR="00011182" w:rsidRDefault="00011182" w:rsidP="00011182">
      <w:pPr>
        <w:spacing w:before="7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</w:pPr>
    </w:p>
    <w:p w14:paraId="5440FFAD" w14:textId="77777777" w:rsidR="00011182" w:rsidRDefault="00011182" w:rsidP="00011182">
      <w:pPr>
        <w:spacing w:before="7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</w:pPr>
    </w:p>
    <w:p w14:paraId="5C9D71DA" w14:textId="77777777" w:rsidR="00011182" w:rsidRPr="00011182" w:rsidRDefault="00011182" w:rsidP="00011182">
      <w:pPr>
        <w:spacing w:before="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y-KG" w:eastAsia="ru-RU"/>
        </w:rPr>
      </w:pPr>
    </w:p>
    <w:p w14:paraId="5E500593" w14:textId="77777777" w:rsidR="001E7923" w:rsidRPr="008924C1" w:rsidRDefault="008924C1" w:rsidP="00C00A76">
      <w:pPr>
        <w:spacing w:before="7" w:after="0" w:line="240" w:lineRule="auto"/>
        <w:ind w:right="-2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V</w:t>
      </w:r>
      <w:r w:rsidR="00316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964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1E7923" w:rsidRPr="00892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464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3E" w:rsidRPr="00892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001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ГОСУДАРСТВЕННОЙ</w:t>
      </w:r>
      <w:r w:rsidR="0000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ПРАКТИКИ</w:t>
      </w:r>
      <w:r w:rsidR="00383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EF2BE4E" w14:textId="77777777" w:rsidR="001E7923" w:rsidRPr="00563EF0" w:rsidRDefault="001E7923" w:rsidP="001E7923">
      <w:pPr>
        <w:spacing w:before="7"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17B9161" w14:textId="77777777" w:rsidR="001E7923" w:rsidRDefault="00252BD5" w:rsidP="00C00A76">
      <w:pPr>
        <w:spacing w:before="7" w:after="0" w:line="360" w:lineRule="auto"/>
        <w:ind w:right="-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1E7923"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E7923"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определяет</w:t>
      </w:r>
      <w:r w:rsidR="005A68A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нижеуказанным тематическим планом</w:t>
      </w:r>
      <w:r w:rsidR="001E7923"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в зависимости от места прохождения практики выбирает соответствующий пункт из нижеуказанного тематического плана.   </w:t>
      </w:r>
    </w:p>
    <w:p w14:paraId="7C84DDF2" w14:textId="77777777" w:rsidR="00C20462" w:rsidRDefault="00C20462" w:rsidP="001E7923">
      <w:pPr>
        <w:spacing w:before="7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39776" w14:textId="77777777" w:rsidR="00E235BB" w:rsidRPr="00F51FE7" w:rsidRDefault="00E235BB" w:rsidP="00E2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F51F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Тематический план</w:t>
      </w:r>
      <w:r w:rsidRPr="00F51F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Государственной </w:t>
      </w:r>
      <w:r w:rsidRPr="00F51F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практики:</w:t>
      </w:r>
    </w:p>
    <w:p w14:paraId="0C164357" w14:textId="77777777" w:rsidR="00E235BB" w:rsidRDefault="00E235BB" w:rsidP="001E7923">
      <w:pPr>
        <w:spacing w:before="7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5"/>
        <w:gridCol w:w="7578"/>
        <w:gridCol w:w="1663"/>
      </w:tblGrid>
      <w:tr w:rsidR="00E235BB" w14:paraId="1A6E1910" w14:textId="77777777" w:rsidTr="00E235BB">
        <w:tc>
          <w:tcPr>
            <w:tcW w:w="755" w:type="dxa"/>
          </w:tcPr>
          <w:p w14:paraId="4D22204B" w14:textId="77777777" w:rsidR="00E235BB" w:rsidRPr="001E7923" w:rsidRDefault="00E235BB" w:rsidP="00E235BB">
            <w:pPr>
              <w:spacing w:before="16" w:line="237" w:lineRule="auto"/>
              <w:ind w:left="134" w:right="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78" w:type="dxa"/>
          </w:tcPr>
          <w:p w14:paraId="313DC639" w14:textId="77777777" w:rsidR="00E235BB" w:rsidRPr="001E7923" w:rsidRDefault="00E235BB" w:rsidP="00E235BB">
            <w:pPr>
              <w:spacing w:before="16"/>
              <w:ind w:left="3227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663" w:type="dxa"/>
          </w:tcPr>
          <w:p w14:paraId="29EA3E8B" w14:textId="77777777" w:rsidR="00E235BB" w:rsidRPr="001E7923" w:rsidRDefault="00E235BB" w:rsidP="00E235BB">
            <w:pPr>
              <w:spacing w:before="40" w:line="253" w:lineRule="auto"/>
              <w:ind w:left="223"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Примеч.</w:t>
            </w:r>
          </w:p>
        </w:tc>
      </w:tr>
      <w:tr w:rsidR="00E235BB" w14:paraId="64696898" w14:textId="77777777" w:rsidTr="00811CC8">
        <w:trPr>
          <w:trHeight w:val="660"/>
        </w:trPr>
        <w:tc>
          <w:tcPr>
            <w:tcW w:w="755" w:type="dxa"/>
          </w:tcPr>
          <w:p w14:paraId="0CC447FE" w14:textId="77777777" w:rsidR="00E235BB" w:rsidRPr="00CE68F2" w:rsidRDefault="00CE68F2" w:rsidP="00E235BB">
            <w:pPr>
              <w:spacing w:before="7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E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578" w:type="dxa"/>
          </w:tcPr>
          <w:p w14:paraId="610A9232" w14:textId="77777777" w:rsidR="00E235BB" w:rsidRDefault="00E235BB" w:rsidP="00E235BB">
            <w:pPr>
              <w:spacing w:before="16" w:line="23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 ПРАКТИКИ ПО ПРОФИЛЮ СПЕЦИАЛЬНОСТИ В МЕСТНЫХ СУДАХ:</w:t>
            </w:r>
          </w:p>
        </w:tc>
        <w:tc>
          <w:tcPr>
            <w:tcW w:w="1663" w:type="dxa"/>
          </w:tcPr>
          <w:p w14:paraId="6D976778" w14:textId="77777777" w:rsidR="00E235BB" w:rsidRDefault="00E235BB" w:rsidP="00E235BB">
            <w:pPr>
              <w:spacing w:before="7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BB" w14:paraId="223CFDDA" w14:textId="77777777" w:rsidTr="00811CC8">
        <w:trPr>
          <w:trHeight w:val="2115"/>
        </w:trPr>
        <w:tc>
          <w:tcPr>
            <w:tcW w:w="755" w:type="dxa"/>
          </w:tcPr>
          <w:p w14:paraId="3ADE6EC1" w14:textId="77777777" w:rsidR="00E235BB" w:rsidRPr="00CE68F2" w:rsidRDefault="00E235BB" w:rsidP="00E235BB">
            <w:pPr>
              <w:spacing w:before="7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78" w:type="dxa"/>
          </w:tcPr>
          <w:p w14:paraId="024BAC4C" w14:textId="77777777" w:rsidR="00E235BB" w:rsidRPr="008F52BC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данному </w:t>
            </w:r>
            <w:r w:rsidRPr="008F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профилю специальности необходимо начать с:</w:t>
            </w:r>
          </w:p>
          <w:p w14:paraId="2C1D8C58" w14:textId="77777777" w:rsidR="00E235BB" w:rsidRPr="008F52BC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изучения структуры суда; </w:t>
            </w:r>
          </w:p>
          <w:p w14:paraId="049DD04F" w14:textId="77777777" w:rsidR="00E235BB" w:rsidRPr="008F52BC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изучения должностного состава суда; </w:t>
            </w:r>
          </w:p>
          <w:p w14:paraId="354D23FE" w14:textId="77777777" w:rsidR="00E235BB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функциональных обязанностей работников аппарата суда;  </w:t>
            </w:r>
          </w:p>
          <w:p w14:paraId="6B6A9113" w14:textId="77777777" w:rsidR="00811CC8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 внутреннего распорядка</w:t>
            </w:r>
            <w:r w:rsidR="0081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24C82E1" w14:textId="77777777" w:rsidR="00E235BB" w:rsidRPr="00DA486B" w:rsidRDefault="00811CC8" w:rsidP="00811CC8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изучения нормативно-правового акта, регулирующего деятельность органов суда.</w:t>
            </w:r>
          </w:p>
        </w:tc>
        <w:tc>
          <w:tcPr>
            <w:tcW w:w="1663" w:type="dxa"/>
          </w:tcPr>
          <w:p w14:paraId="7C45F10A" w14:textId="77777777" w:rsidR="00E235BB" w:rsidRDefault="00E235BB" w:rsidP="00E235BB">
            <w:pPr>
              <w:spacing w:before="7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BB" w14:paraId="07BDECA6" w14:textId="77777777" w:rsidTr="00811CC8">
        <w:trPr>
          <w:trHeight w:val="3819"/>
        </w:trPr>
        <w:tc>
          <w:tcPr>
            <w:tcW w:w="755" w:type="dxa"/>
          </w:tcPr>
          <w:p w14:paraId="18E3595B" w14:textId="77777777" w:rsidR="00E235BB" w:rsidRPr="00CE68F2" w:rsidRDefault="00E235BB" w:rsidP="00E235BB">
            <w:pPr>
              <w:spacing w:before="7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78" w:type="dxa"/>
          </w:tcPr>
          <w:p w14:paraId="64E7C4A2" w14:textId="77777777" w:rsidR="00E235BB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Инструкцию по делопроизводству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суде;</w:t>
            </w:r>
          </w:p>
          <w:p w14:paraId="2A6F6D1E" w14:textId="70530BF9" w:rsidR="00E235BB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согласия судьи знакомиться с гражданскими и уголовными делами, назначенными к слушанию, проводит работу, связанную с подготовкой дела к рассмотрению, высылает повестки, копии обвинительных заключений, требований о доставке в судебные заседания и т</w:t>
            </w:r>
            <w:r w:rsidR="00C0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д.;</w:t>
            </w:r>
          </w:p>
          <w:p w14:paraId="0FB9F1D1" w14:textId="77777777" w:rsidR="00E235BB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изучает организацию работы суда по исполнению приговора, решения (районного, городского) суда с другими органами, вышестоящими судами, Министерством юстиции, органами предварительного следствия, прокуратуры;</w:t>
            </w:r>
          </w:p>
          <w:p w14:paraId="6B7E9133" w14:textId="77777777" w:rsidR="00E235BB" w:rsidRPr="008F52BC" w:rsidRDefault="00E235BB" w:rsidP="00811CC8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практикант знакомится с порядком распределения дел между судьями, подготовкой гражданских и уголовных дел к слушанию, уясняет подсудность данному суду уголовных и гражданских дел</w:t>
            </w:r>
            <w:r w:rsidR="0081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</w:tcPr>
          <w:p w14:paraId="71954D28" w14:textId="77777777" w:rsidR="00E235BB" w:rsidRDefault="00E235BB" w:rsidP="00E235BB">
            <w:pPr>
              <w:spacing w:before="7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BB" w14:paraId="04E800C7" w14:textId="77777777" w:rsidTr="00811CC8">
        <w:trPr>
          <w:trHeight w:val="684"/>
        </w:trPr>
        <w:tc>
          <w:tcPr>
            <w:tcW w:w="755" w:type="dxa"/>
          </w:tcPr>
          <w:p w14:paraId="1C2C4C30" w14:textId="77777777" w:rsidR="00E235BB" w:rsidRPr="00CE68F2" w:rsidRDefault="00CE68F2" w:rsidP="00E235BB">
            <w:pPr>
              <w:spacing w:before="7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E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578" w:type="dxa"/>
          </w:tcPr>
          <w:p w14:paraId="6A738389" w14:textId="77777777" w:rsidR="00E235BB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D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 ПРАКТИКИ В ОРГАНАХ СЛЕДСТВИЯ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ДОЗНАНИЯ:</w:t>
            </w:r>
          </w:p>
        </w:tc>
        <w:tc>
          <w:tcPr>
            <w:tcW w:w="1663" w:type="dxa"/>
          </w:tcPr>
          <w:p w14:paraId="6C89FE27" w14:textId="77777777" w:rsidR="00E235BB" w:rsidRDefault="00E235BB" w:rsidP="00E235BB">
            <w:pPr>
              <w:spacing w:before="7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BB" w14:paraId="5CFA2B44" w14:textId="77777777" w:rsidTr="00811CC8">
        <w:trPr>
          <w:trHeight w:val="4110"/>
        </w:trPr>
        <w:tc>
          <w:tcPr>
            <w:tcW w:w="755" w:type="dxa"/>
          </w:tcPr>
          <w:p w14:paraId="53728744" w14:textId="77777777" w:rsidR="00E235BB" w:rsidRPr="00CE68F2" w:rsidRDefault="00E235BB" w:rsidP="00E235BB">
            <w:pPr>
              <w:spacing w:before="7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78" w:type="dxa"/>
          </w:tcPr>
          <w:p w14:paraId="6BBC25A6" w14:textId="77777777" w:rsidR="00E235BB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у следователя должна складываться из:</w:t>
            </w:r>
          </w:p>
          <w:p w14:paraId="2BFD4B5D" w14:textId="0983CF72" w:rsidR="00E235BB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детального, всестороннего ознакомления с организацией работы следователя и органов дознания, процессуальным порядком выполнения следственных действий, формами взаимодействия следователя с органами дознания, службой криминальной милиции и т</w:t>
            </w:r>
            <w:r w:rsidR="00C0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</w:p>
          <w:p w14:paraId="2F410494" w14:textId="77777777" w:rsidR="00E235BB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практикант должен принимать непосредственное участие вместе со следователем во всех следственных действиях; при осмотре места преступления, обыске, выемке, допросах свидетелей, потерпевших, подозреваемых, при проведении следственных экспериментов и т.д.;</w:t>
            </w:r>
          </w:p>
          <w:p w14:paraId="6C597AC7" w14:textId="20BA0F73" w:rsidR="00E235BB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 поручению следователя составлять проекты процессуальных документов </w:t>
            </w:r>
            <w:r w:rsidR="0081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(протоколы, постановления и т</w:t>
            </w:r>
            <w:r w:rsidR="00C0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="0081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д);</w:t>
            </w:r>
          </w:p>
          <w:p w14:paraId="3FC81C67" w14:textId="77777777" w:rsidR="00811CC8" w:rsidRPr="00917DE9" w:rsidRDefault="00811CC8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изучения нормативно-правового акта, регулирующего деятельность органов следствия и дознания.</w:t>
            </w:r>
          </w:p>
        </w:tc>
        <w:tc>
          <w:tcPr>
            <w:tcW w:w="1663" w:type="dxa"/>
          </w:tcPr>
          <w:p w14:paraId="7AF67BD9" w14:textId="77777777" w:rsidR="00E235BB" w:rsidRDefault="00E235BB" w:rsidP="00E235BB">
            <w:pPr>
              <w:spacing w:before="7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BB" w14:paraId="103E9B48" w14:textId="77777777" w:rsidTr="00C00A76">
        <w:trPr>
          <w:trHeight w:val="972"/>
        </w:trPr>
        <w:tc>
          <w:tcPr>
            <w:tcW w:w="755" w:type="dxa"/>
          </w:tcPr>
          <w:p w14:paraId="045ABE3A" w14:textId="77777777" w:rsidR="00E235BB" w:rsidRPr="00CE68F2" w:rsidRDefault="00E235BB" w:rsidP="00E235BB">
            <w:pPr>
              <w:spacing w:before="7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578" w:type="dxa"/>
          </w:tcPr>
          <w:p w14:paraId="2840677A" w14:textId="77777777" w:rsidR="00E235BB" w:rsidRPr="00722618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вышеуказанных документов (или образцы, бланки) должны быть приложены к отчету о практике, с разрешения руководителя практики от органов следствия.</w:t>
            </w:r>
          </w:p>
        </w:tc>
        <w:tc>
          <w:tcPr>
            <w:tcW w:w="1663" w:type="dxa"/>
          </w:tcPr>
          <w:p w14:paraId="49CE73D5" w14:textId="77777777" w:rsidR="00E235BB" w:rsidRDefault="00E235BB" w:rsidP="00E235BB">
            <w:pPr>
              <w:spacing w:before="7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BB" w14:paraId="303F18C3" w14:textId="77777777" w:rsidTr="00CE68F2">
        <w:trPr>
          <w:trHeight w:val="415"/>
        </w:trPr>
        <w:tc>
          <w:tcPr>
            <w:tcW w:w="755" w:type="dxa"/>
          </w:tcPr>
          <w:p w14:paraId="4CD7D805" w14:textId="77777777" w:rsidR="00E235BB" w:rsidRPr="00CE68F2" w:rsidRDefault="00CE68F2" w:rsidP="00E235BB">
            <w:pPr>
              <w:spacing w:before="7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E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578" w:type="dxa"/>
          </w:tcPr>
          <w:p w14:paraId="0F8720DF" w14:textId="77777777" w:rsidR="00E235BB" w:rsidRDefault="00E235BB" w:rsidP="00E235BB">
            <w:pPr>
              <w:spacing w:line="239" w:lineRule="auto"/>
              <w:ind w:left="45" w:right="92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ru-RU"/>
              </w:rPr>
            </w:pPr>
          </w:p>
          <w:p w14:paraId="4E04B173" w14:textId="77777777" w:rsidR="00E235BB" w:rsidRDefault="00E235BB" w:rsidP="00E235BB">
            <w:pPr>
              <w:spacing w:line="239" w:lineRule="auto"/>
              <w:ind w:left="45" w:right="92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ru-RU"/>
              </w:rPr>
            </w:pPr>
          </w:p>
          <w:p w14:paraId="25186996" w14:textId="77777777" w:rsidR="00E235BB" w:rsidRPr="00563EF0" w:rsidRDefault="00E235BB" w:rsidP="00E235BB">
            <w:pPr>
              <w:spacing w:line="239" w:lineRule="auto"/>
              <w:ind w:left="45" w:right="9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563E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  ПРАКТИКИ</w:t>
            </w:r>
            <w:proofErr w:type="gramEnd"/>
            <w:r w:rsidRPr="00563E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В  ОРГАНАХ  ПРОКУРАТУРЫ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1663" w:type="dxa"/>
          </w:tcPr>
          <w:p w14:paraId="34976D0B" w14:textId="77777777" w:rsidR="00E235BB" w:rsidRDefault="00E235BB" w:rsidP="00E235BB">
            <w:pPr>
              <w:spacing w:before="7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5BB" w14:paraId="219C8F11" w14:textId="77777777" w:rsidTr="00811CC8">
        <w:trPr>
          <w:trHeight w:val="5804"/>
        </w:trPr>
        <w:tc>
          <w:tcPr>
            <w:tcW w:w="755" w:type="dxa"/>
          </w:tcPr>
          <w:p w14:paraId="7FA5BB8A" w14:textId="77777777" w:rsidR="00E235BB" w:rsidRPr="00CE68F2" w:rsidRDefault="00E235BB" w:rsidP="00E235BB">
            <w:pPr>
              <w:spacing w:before="7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78" w:type="dxa"/>
          </w:tcPr>
          <w:p w14:paraId="1418A102" w14:textId="77777777" w:rsidR="00E235BB" w:rsidRPr="0099348C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органах прокуратуры</w:t>
            </w:r>
            <w:r w:rsidRPr="009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должна складываться из:</w:t>
            </w:r>
          </w:p>
          <w:p w14:paraId="0FE59795" w14:textId="77777777" w:rsidR="00E235BB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</w:t>
            </w:r>
            <w:r w:rsidRPr="00D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D2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задач деятельности органов прокуратуры;</w:t>
            </w:r>
          </w:p>
          <w:p w14:paraId="75F4D809" w14:textId="3CFF4326" w:rsidR="00E235BB" w:rsidRPr="00A52822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изучения</w:t>
            </w:r>
            <w:r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делопроизводству в органах прокуратуры и т</w:t>
            </w:r>
            <w:r w:rsidR="00C0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д.;</w:t>
            </w:r>
          </w:p>
          <w:p w14:paraId="4D10D837" w14:textId="77777777" w:rsidR="00E235BB" w:rsidRPr="00A52822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умения</w:t>
            </w:r>
            <w:r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порядок приема и регистрации поступающей корреспонденции, жалоб и заявлений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439511" w14:textId="77777777" w:rsidR="00E235BB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изучения</w:t>
            </w:r>
            <w:r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выполняемых работ в канцелярии прокуратуры соответствующего уровня;</w:t>
            </w:r>
          </w:p>
          <w:p w14:paraId="2DBA73E9" w14:textId="77777777" w:rsidR="00E235BB" w:rsidRPr="00A52822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изучения нормативно-правовых актов, регулирующих</w:t>
            </w:r>
            <w:r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органов прокуратуры;</w:t>
            </w:r>
          </w:p>
          <w:p w14:paraId="64FD771A" w14:textId="77777777" w:rsidR="00E235BB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нормативно-правовых</w:t>
            </w:r>
            <w:r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устанавливающи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прохождения службы в органах прокуратуры, а также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сотрудников прокуратуры</w:t>
            </w:r>
            <w:r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ACF08E5" w14:textId="77777777" w:rsidR="00E235BB" w:rsidRPr="00A52822" w:rsidRDefault="00CA0034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изучения</w:t>
            </w:r>
            <w:r w:rsidR="00E235BB"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прокуратуры по общему надзору;</w:t>
            </w:r>
          </w:p>
          <w:p w14:paraId="23951AFA" w14:textId="1CEF69C0" w:rsidR="00E235BB" w:rsidRDefault="00CA0034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изучения</w:t>
            </w:r>
            <w:r w:rsidR="00E235BB"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прокуратуры по надзору за осуществлением следствия органами внутренних дел и т</w:t>
            </w:r>
            <w:r w:rsidR="00C0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.</w:t>
            </w:r>
            <w:r w:rsidR="00E235BB"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</w:p>
          <w:p w14:paraId="2A389DF2" w14:textId="77777777" w:rsidR="00E235BB" w:rsidRPr="00A52822" w:rsidRDefault="00E235BB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</w:t>
            </w:r>
            <w:r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полномочия прокурора в уголовном судопроизводстве;</w:t>
            </w:r>
          </w:p>
          <w:p w14:paraId="59101E6F" w14:textId="77777777" w:rsidR="00E235BB" w:rsidRPr="00A52822" w:rsidRDefault="00CA0034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изучения</w:t>
            </w:r>
            <w:r w:rsidR="00E235BB"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полномочия прокурора в гражданском судопроизводстве;</w:t>
            </w:r>
          </w:p>
          <w:p w14:paraId="5A6C7A24" w14:textId="77777777" w:rsidR="00E235BB" w:rsidRDefault="00CA0034" w:rsidP="00E235BB">
            <w:pPr>
              <w:spacing w:line="239" w:lineRule="auto"/>
              <w:ind w:left="45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-изучения</w:t>
            </w:r>
            <w:r w:rsidR="00E235BB" w:rsidRPr="00A52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полномочия прокурора, как субъекта уголовного и гражданского процесса</w:t>
            </w:r>
            <w:r w:rsidR="0081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E968D8C" w14:textId="77777777" w:rsidR="00811CC8" w:rsidRDefault="00811CC8" w:rsidP="00E235BB">
            <w:pPr>
              <w:spacing w:line="239" w:lineRule="auto"/>
              <w:ind w:left="45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изучения нормативно-правового акта, регулирующего деятельность органов прокуратуры.</w:t>
            </w:r>
          </w:p>
          <w:p w14:paraId="40C0FEDD" w14:textId="77777777" w:rsidR="00811CC8" w:rsidRDefault="00811CC8" w:rsidP="00E235BB">
            <w:pPr>
              <w:spacing w:line="239" w:lineRule="auto"/>
              <w:ind w:left="45" w:right="92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663" w:type="dxa"/>
          </w:tcPr>
          <w:p w14:paraId="46FE374E" w14:textId="77777777" w:rsidR="00E235BB" w:rsidRDefault="00E235BB" w:rsidP="00E235BB">
            <w:pPr>
              <w:spacing w:before="7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34" w14:paraId="69C13024" w14:textId="77777777" w:rsidTr="00811CC8">
        <w:trPr>
          <w:trHeight w:val="424"/>
        </w:trPr>
        <w:tc>
          <w:tcPr>
            <w:tcW w:w="755" w:type="dxa"/>
          </w:tcPr>
          <w:p w14:paraId="0E294FF4" w14:textId="77777777" w:rsidR="00CA0034" w:rsidRPr="00CE68F2" w:rsidRDefault="00CE68F2" w:rsidP="00E235BB">
            <w:pPr>
              <w:spacing w:before="7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E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578" w:type="dxa"/>
          </w:tcPr>
          <w:p w14:paraId="61ECEFC6" w14:textId="77777777" w:rsidR="00CA0034" w:rsidRPr="00CE68F2" w:rsidRDefault="001F7741" w:rsidP="00E235BB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3E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 ПРАКТИКИ В АДВОКАТУРЕ</w:t>
            </w:r>
          </w:p>
        </w:tc>
        <w:tc>
          <w:tcPr>
            <w:tcW w:w="1663" w:type="dxa"/>
          </w:tcPr>
          <w:p w14:paraId="59B7583E" w14:textId="77777777" w:rsidR="00CA0034" w:rsidRDefault="00CA0034" w:rsidP="00E235BB">
            <w:pPr>
              <w:spacing w:before="7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741" w14:paraId="5731AC57" w14:textId="77777777" w:rsidTr="001F7741">
        <w:trPr>
          <w:trHeight w:val="272"/>
        </w:trPr>
        <w:tc>
          <w:tcPr>
            <w:tcW w:w="755" w:type="dxa"/>
          </w:tcPr>
          <w:p w14:paraId="3360CB51" w14:textId="77777777" w:rsidR="001F7741" w:rsidRPr="00CE68F2" w:rsidRDefault="001F7741" w:rsidP="00E235BB">
            <w:pPr>
              <w:spacing w:before="7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78" w:type="dxa"/>
          </w:tcPr>
          <w:p w14:paraId="2364AE08" w14:textId="77777777" w:rsidR="001F7741" w:rsidRDefault="001F7741" w:rsidP="001F7741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правовые основы и механизм действия норм, определяющих статус адвоката; </w:t>
            </w:r>
          </w:p>
          <w:p w14:paraId="687526F2" w14:textId="77777777" w:rsidR="001F7741" w:rsidRPr="0044298B" w:rsidRDefault="001F7741" w:rsidP="001F7741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4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его приобретения, приобретения и прекращения, гарантии независимости, сведения составляющие адвокатскую тайну 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4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д.;</w:t>
            </w:r>
          </w:p>
          <w:p w14:paraId="7163FB09" w14:textId="77777777" w:rsidR="001F7741" w:rsidRPr="0044298B" w:rsidRDefault="001F7741" w:rsidP="001F7741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делопроизводство адвокатской конторы;</w:t>
            </w:r>
          </w:p>
          <w:p w14:paraId="23A28268" w14:textId="77777777" w:rsidR="001F7741" w:rsidRPr="0044298B" w:rsidRDefault="001F7741" w:rsidP="001F7741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-присутствовать при осуществлении адвоката функций защитника на предварительном следствии и в судах общей юрисдикции;</w:t>
            </w:r>
          </w:p>
          <w:p w14:paraId="2C718641" w14:textId="77777777" w:rsidR="001F7741" w:rsidRPr="0044298B" w:rsidRDefault="001F7741" w:rsidP="001F7741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научиться составлять проекты документов (исковое заявление, ходатайство по уголовному делу и т.д.);</w:t>
            </w:r>
          </w:p>
          <w:p w14:paraId="1A38477A" w14:textId="77777777" w:rsidR="001F7741" w:rsidRDefault="001F7741" w:rsidP="00811CC8">
            <w:pPr>
              <w:tabs>
                <w:tab w:val="left" w:pos="102"/>
                <w:tab w:val="left" w:pos="556"/>
              </w:tabs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деятельностью адвоката, включая приемы получени</w:t>
            </w:r>
            <w:r w:rsidR="0081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использования доказательств;</w:t>
            </w:r>
          </w:p>
          <w:p w14:paraId="7C1AE151" w14:textId="77777777" w:rsidR="00811CC8" w:rsidRPr="00563EF0" w:rsidRDefault="00811CC8" w:rsidP="00811CC8">
            <w:pPr>
              <w:tabs>
                <w:tab w:val="left" w:pos="102"/>
              </w:tabs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изучить нормативно-правовой акта, регулирующего деятельность адвокатуры.</w:t>
            </w:r>
          </w:p>
        </w:tc>
        <w:tc>
          <w:tcPr>
            <w:tcW w:w="1663" w:type="dxa"/>
          </w:tcPr>
          <w:p w14:paraId="2E42E400" w14:textId="77777777" w:rsidR="001F7741" w:rsidRDefault="001F7741" w:rsidP="00E235BB">
            <w:pPr>
              <w:spacing w:before="7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741" w14:paraId="16A3E8D9" w14:textId="77777777" w:rsidTr="00C00A76">
        <w:trPr>
          <w:trHeight w:val="1155"/>
        </w:trPr>
        <w:tc>
          <w:tcPr>
            <w:tcW w:w="755" w:type="dxa"/>
          </w:tcPr>
          <w:p w14:paraId="27AD655E" w14:textId="77777777" w:rsidR="001F7741" w:rsidRPr="00CE68F2" w:rsidRDefault="00CE68F2" w:rsidP="00E235BB">
            <w:pPr>
              <w:spacing w:before="7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E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578" w:type="dxa"/>
          </w:tcPr>
          <w:p w14:paraId="42167FDF" w14:textId="77777777" w:rsidR="001F7741" w:rsidRPr="0044298B" w:rsidRDefault="001F7741" w:rsidP="001F7741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ПРАКТИКИ В ОТДЕЛЕ ПАСПОРТИЗА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ЦИИ И РЕГИСТРАЦИИ НАСЕЛЕНИЯ ГОСУДАРСТВЕННОЙ РЕГИСТРАЦИОННОЙ СЛУЖБЫ ПРИ ПРАВИТЕЛЬСТВЕ КЫРГЫЗСКОЙ РЕСПУБЛИКИ.</w:t>
            </w:r>
          </w:p>
        </w:tc>
        <w:tc>
          <w:tcPr>
            <w:tcW w:w="1663" w:type="dxa"/>
          </w:tcPr>
          <w:p w14:paraId="743454BE" w14:textId="77777777" w:rsidR="001F7741" w:rsidRDefault="001F7741" w:rsidP="00E235BB">
            <w:pPr>
              <w:spacing w:before="7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741" w14:paraId="1D01706F" w14:textId="77777777" w:rsidTr="00C00A76">
        <w:trPr>
          <w:trHeight w:val="2533"/>
        </w:trPr>
        <w:tc>
          <w:tcPr>
            <w:tcW w:w="755" w:type="dxa"/>
          </w:tcPr>
          <w:p w14:paraId="29288EFF" w14:textId="77777777" w:rsidR="001F7741" w:rsidRPr="00CE68F2" w:rsidRDefault="001F7741" w:rsidP="00E235BB">
            <w:pPr>
              <w:spacing w:before="7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578" w:type="dxa"/>
          </w:tcPr>
          <w:p w14:paraId="14028F07" w14:textId="77777777" w:rsidR="001F7741" w:rsidRPr="00B334ED" w:rsidRDefault="001F7741" w:rsidP="001F7741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(понятие и история создания службы);</w:t>
            </w:r>
          </w:p>
          <w:p w14:paraId="4135B079" w14:textId="77777777" w:rsidR="001F7741" w:rsidRPr="00B334ED" w:rsidRDefault="001F7741" w:rsidP="001F7741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задачи ГРС;</w:t>
            </w:r>
          </w:p>
          <w:p w14:paraId="43BFDCE3" w14:textId="77777777" w:rsidR="001F7741" w:rsidRDefault="001F7741" w:rsidP="001F7741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ГРС;</w:t>
            </w:r>
          </w:p>
          <w:p w14:paraId="3289BC85" w14:textId="77777777" w:rsidR="001F7741" w:rsidRDefault="001F7741" w:rsidP="001F7741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деятельности отдела паспортизации и регистрации населения;</w:t>
            </w:r>
          </w:p>
          <w:p w14:paraId="6911FBCD" w14:textId="77777777" w:rsidR="001F7741" w:rsidRDefault="001F7741" w:rsidP="001F7741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руководство ГРС;</w:t>
            </w:r>
          </w:p>
          <w:p w14:paraId="71F5DE3B" w14:textId="77777777" w:rsidR="001F7741" w:rsidRDefault="001F7741" w:rsidP="001F7741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виды выполняемых работ</w:t>
            </w:r>
            <w:r w:rsidR="00811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05B79D2" w14:textId="77777777" w:rsidR="00811CC8" w:rsidRPr="00614018" w:rsidRDefault="00811CC8" w:rsidP="00811CC8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нормативно-правового акта, регулирующего деятельность ГРС.</w:t>
            </w:r>
          </w:p>
        </w:tc>
        <w:tc>
          <w:tcPr>
            <w:tcW w:w="1663" w:type="dxa"/>
          </w:tcPr>
          <w:p w14:paraId="505D0E7B" w14:textId="77777777" w:rsidR="001F7741" w:rsidRDefault="001F7741" w:rsidP="00E235BB">
            <w:pPr>
              <w:spacing w:before="7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61D" w14:paraId="2BEC4334" w14:textId="77777777" w:rsidTr="00413032">
        <w:trPr>
          <w:trHeight w:val="1125"/>
        </w:trPr>
        <w:tc>
          <w:tcPr>
            <w:tcW w:w="755" w:type="dxa"/>
          </w:tcPr>
          <w:p w14:paraId="0EB52D5B" w14:textId="1F45AB95" w:rsidR="007A661D" w:rsidRPr="007A661D" w:rsidRDefault="007A661D" w:rsidP="00E235BB">
            <w:pPr>
              <w:spacing w:before="7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7578" w:type="dxa"/>
          </w:tcPr>
          <w:p w14:paraId="5799C650" w14:textId="5A14A014" w:rsidR="00787881" w:rsidRPr="007A661D" w:rsidRDefault="00787881" w:rsidP="00413032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ПРАКТИКИ В</w:t>
            </w:r>
            <w:r w:rsidRPr="0078788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ОРГАНАХ И ТЕРРИТОРИАЛЬНЫХ ПОДРАЗДЕЛЕНИЯХ </w:t>
            </w:r>
            <w:r w:rsidRPr="00787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СУДЕБНОГО ДЕПАРТАМЕНТА ПРИ ВЕРХОВНОМ СУДЕ КЫРГЫЗСКОЙ РЕСПУБЛИКИ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</w:tcPr>
          <w:p w14:paraId="4159C520" w14:textId="77777777" w:rsidR="007A661D" w:rsidRDefault="007A661D" w:rsidP="00E235BB">
            <w:pPr>
              <w:spacing w:before="7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032" w14:paraId="68C0DEB9" w14:textId="77777777" w:rsidTr="00E11C05">
        <w:trPr>
          <w:trHeight w:val="3949"/>
        </w:trPr>
        <w:tc>
          <w:tcPr>
            <w:tcW w:w="755" w:type="dxa"/>
          </w:tcPr>
          <w:p w14:paraId="5DEF69DD" w14:textId="48EBB9BD" w:rsidR="00413032" w:rsidRPr="00413032" w:rsidRDefault="00413032" w:rsidP="00E235BB">
            <w:pPr>
              <w:spacing w:before="7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78" w:type="dxa"/>
          </w:tcPr>
          <w:p w14:paraId="164170DD" w14:textId="40CBD813" w:rsidR="00413032" w:rsidRPr="00B334ED" w:rsidRDefault="00413032" w:rsidP="00413032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(понятие и история создания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Судебного департамента</w:t>
            </w: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679382A8" w14:textId="4C5ADFE2" w:rsidR="00413032" w:rsidRPr="00B334ED" w:rsidRDefault="00413032" w:rsidP="00413032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и задачи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Судебного департамента</w:t>
            </w: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0865F6" w14:textId="61B28E8E" w:rsidR="00413032" w:rsidRDefault="00413032" w:rsidP="00413032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Судебного департамента(схема)</w:t>
            </w: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F889459" w14:textId="595F08FE" w:rsidR="00413032" w:rsidRDefault="00413032" w:rsidP="00413032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структура службы Судебных исполнителей (схема);</w:t>
            </w:r>
          </w:p>
          <w:p w14:paraId="5A3C5CAA" w14:textId="324AB4D5" w:rsidR="00413032" w:rsidRDefault="00413032" w:rsidP="00413032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Судебного департамента</w:t>
            </w:r>
            <w:r w:rsidRPr="00B3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A60CC53" w14:textId="2C4CDC91" w:rsidR="00413032" w:rsidRDefault="00413032" w:rsidP="00413032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-полномочия Судебного департамента</w:t>
            </w:r>
            <w:r w:rsidR="007A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полномочия службы Судебных исполнителей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21CC8C2" w14:textId="18EA6D33" w:rsidR="00413032" w:rsidRDefault="00413032" w:rsidP="00413032">
            <w:pPr>
              <w:spacing w:line="239" w:lineRule="auto"/>
              <w:ind w:left="4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изучение нормативно-правового акта, регулирующего деятельность </w:t>
            </w:r>
            <w:r w:rsidR="007A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Судебного департамента, службы Судебных исполнителей, а </w:t>
            </w:r>
            <w:r w:rsidR="00E1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="007A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нормативные акты, регламентирующие исполнительное производство и этику государственного служащего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4BD2DC2" w14:textId="27B89C5B" w:rsidR="007A0F73" w:rsidRPr="007A0F73" w:rsidRDefault="007A0F73" w:rsidP="00E11C05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1C0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-</w:t>
            </w:r>
            <w:r w:rsidR="00C00A76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Pr="00E11C0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изучить </w:t>
            </w:r>
            <w:r w:rsidRPr="00E11C05">
              <w:rPr>
                <w:rStyle w:val="af"/>
                <w:rFonts w:ascii="Times New Roman" w:hAnsi="Times New Roman" w:cs="Times New Roman"/>
                <w:b w:val="0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 xml:space="preserve">виды исполнительных </w:t>
            </w:r>
            <w:r w:rsidR="00E11C05" w:rsidRPr="00E11C05">
              <w:rPr>
                <w:rStyle w:val="af"/>
                <w:rFonts w:ascii="Times New Roman" w:hAnsi="Times New Roman" w:cs="Times New Roman"/>
                <w:b w:val="0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>документов</w:t>
            </w:r>
            <w:r w:rsidR="00E11C05" w:rsidRPr="00E11C05">
              <w:rPr>
                <w:rStyle w:val="af"/>
                <w:rFonts w:ascii="Times New Roman" w:hAnsi="Times New Roman" w:cs="Times New Roman"/>
                <w:bCs w:val="0"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E11C05" w:rsidRPr="00E11C05">
              <w:rPr>
                <w:rStyle w:val="af"/>
                <w:rFonts w:ascii="Times New Roman" w:hAnsi="Times New Roman" w:cs="Times New Roman"/>
                <w:bCs w:val="0"/>
                <w:i w:val="0"/>
                <w:iCs w:val="0"/>
                <w:color w:val="333333"/>
                <w:shd w:val="clear" w:color="auto" w:fill="FFFFFF"/>
              </w:rPr>
              <w:t xml:space="preserve"> </w:t>
            </w:r>
            <w:r w:rsidR="00E11C05" w:rsidRPr="00E11C0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стадии и осуществление и</w:t>
            </w:r>
            <w:r w:rsidR="00E11C05" w:rsidRPr="00E11C0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333333"/>
                <w:sz w:val="24"/>
                <w:szCs w:val="24"/>
                <w:lang w:eastAsia="ru-RU"/>
              </w:rPr>
              <w:t>сполнительного производства</w:t>
            </w:r>
            <w:r w:rsidR="00E11C0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E11C05" w:rsidRPr="00E11C0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333333"/>
                <w:sz w:val="24"/>
                <w:szCs w:val="24"/>
                <w:lang w:eastAsia="ru-RU"/>
              </w:rPr>
              <w:t>Закон o статусе судебных исполнителей и об исполнительном производстве</w:t>
            </w:r>
            <w:r w:rsidR="00E11C05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63" w:type="dxa"/>
          </w:tcPr>
          <w:p w14:paraId="28914997" w14:textId="77777777" w:rsidR="00413032" w:rsidRDefault="00413032" w:rsidP="00E235BB">
            <w:pPr>
              <w:spacing w:before="7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431BD4" w14:textId="77777777" w:rsidR="003223B5" w:rsidRPr="00C00A76" w:rsidRDefault="003223B5" w:rsidP="00C00A76">
      <w:pPr>
        <w:spacing w:after="0" w:line="36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0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Вне зависимости от вида правоохранительного органа, на базе которого студент проходит государственную практику, необходимо ознакомиться с порядком организации делопроизводства и </w:t>
      </w:r>
      <w:r w:rsidR="00A348F9" w:rsidRPr="00C00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проектом новой Конституции Кыргызской Республики</w:t>
      </w:r>
      <w:r w:rsidRPr="00C00A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388F7520" w14:textId="77777777" w:rsidR="0009593A" w:rsidRDefault="0009593A" w:rsidP="008924C1">
      <w:pPr>
        <w:spacing w:after="0" w:line="240" w:lineRule="auto"/>
        <w:ind w:right="-20"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28D0FAF" w14:textId="77777777" w:rsidR="0009593A" w:rsidRPr="001A62FC" w:rsidRDefault="0009593A" w:rsidP="00C00A76">
      <w:pPr>
        <w:spacing w:after="0" w:line="240" w:lineRule="auto"/>
        <w:ind w:left="709" w:right="-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A62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I</w:t>
      </w:r>
      <w:r w:rsidR="0031617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I</w:t>
      </w:r>
      <w:r w:rsidR="00F51FE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F77C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</w:t>
      </w:r>
      <w:r w:rsidR="0000153E" w:rsidRPr="001A62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ТРЕБОВАНИЯ </w:t>
      </w:r>
      <w:r w:rsidR="000015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</w:t>
      </w:r>
      <w:r w:rsidR="0000153E" w:rsidRPr="001A62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0015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ОФОРМЛЕНИЮ</w:t>
      </w:r>
      <w:r w:rsidR="0000153E" w:rsidRPr="001A62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0015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ОТЧЕТА</w:t>
      </w:r>
    </w:p>
    <w:p w14:paraId="289F9C38" w14:textId="77777777" w:rsidR="0009593A" w:rsidRDefault="0009593A" w:rsidP="0009593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720"/>
          <w:tab w:val="left" w:pos="84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38DCB3" w14:textId="6D319586" w:rsidR="0009593A" w:rsidRDefault="0009593A" w:rsidP="00C00A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720"/>
          <w:tab w:val="left" w:pos="8460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42E1">
        <w:rPr>
          <w:rFonts w:ascii="Times New Roman" w:hAnsi="Times New Roman" w:cs="Times New Roman"/>
          <w:sz w:val="24"/>
          <w:szCs w:val="24"/>
        </w:rPr>
        <w:t>В качестве основной формы и вида отчетности устанавливается дневник практики и отчет. Оценка по практике приравнивается к оценкам по теоретическому обучению и учитывается при подведении итогов общей успеваемости студентов.</w:t>
      </w:r>
    </w:p>
    <w:p w14:paraId="36777607" w14:textId="5D821A3B" w:rsidR="0009593A" w:rsidRDefault="00C00A76" w:rsidP="00C00A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720"/>
          <w:tab w:val="left" w:pos="8460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93A" w:rsidRPr="00AA42E1">
        <w:rPr>
          <w:rFonts w:ascii="Times New Roman" w:hAnsi="Times New Roman" w:cs="Times New Roman"/>
          <w:sz w:val="24"/>
          <w:szCs w:val="24"/>
        </w:rPr>
        <w:t>Дневник практики является основным документо</w:t>
      </w:r>
      <w:r w:rsidR="0009593A">
        <w:rPr>
          <w:rFonts w:ascii="Times New Roman" w:hAnsi="Times New Roman" w:cs="Times New Roman"/>
          <w:sz w:val="24"/>
          <w:szCs w:val="24"/>
        </w:rPr>
        <w:t xml:space="preserve">м студента во время прохождения государственной </w:t>
      </w:r>
      <w:r w:rsidR="0009593A" w:rsidRPr="00AA42E1">
        <w:rPr>
          <w:rFonts w:ascii="Times New Roman" w:hAnsi="Times New Roman" w:cs="Times New Roman"/>
          <w:sz w:val="24"/>
          <w:szCs w:val="24"/>
        </w:rPr>
        <w:t xml:space="preserve">практики. Во время практики студент ежедневно кратко записывает в дневник все, что им проделано за соответствующий период по выполнению программы. Руководитель от </w:t>
      </w:r>
      <w:r w:rsidR="0009593A">
        <w:rPr>
          <w:rFonts w:ascii="Times New Roman" w:hAnsi="Times New Roman" w:cs="Times New Roman"/>
          <w:sz w:val="24"/>
          <w:szCs w:val="24"/>
        </w:rPr>
        <w:t>организации</w:t>
      </w:r>
      <w:r w:rsidR="0009593A" w:rsidRPr="00AA42E1">
        <w:rPr>
          <w:rFonts w:ascii="Times New Roman" w:hAnsi="Times New Roman" w:cs="Times New Roman"/>
          <w:sz w:val="24"/>
          <w:szCs w:val="24"/>
        </w:rPr>
        <w:t xml:space="preserve"> </w:t>
      </w:r>
      <w:r w:rsidR="0009593A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09593A" w:rsidRPr="00AA42E1">
        <w:rPr>
          <w:rFonts w:ascii="Times New Roman" w:hAnsi="Times New Roman" w:cs="Times New Roman"/>
          <w:sz w:val="24"/>
          <w:szCs w:val="24"/>
        </w:rPr>
        <w:t xml:space="preserve">подписывает дневник после </w:t>
      </w:r>
      <w:r w:rsidR="0009593A">
        <w:rPr>
          <w:rFonts w:ascii="Times New Roman" w:hAnsi="Times New Roman" w:cs="Times New Roman"/>
          <w:sz w:val="24"/>
          <w:szCs w:val="24"/>
        </w:rPr>
        <w:t>оценки выполненных работ.</w:t>
      </w:r>
      <w:r w:rsidR="0009593A" w:rsidRPr="00AA4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5A387" w14:textId="6335382D" w:rsidR="00250D9A" w:rsidRDefault="00250D9A" w:rsidP="00C00A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720"/>
          <w:tab w:val="left" w:pos="8460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по государственной практике оформляется </w:t>
      </w:r>
      <w:r w:rsidRPr="00250D9A">
        <w:rPr>
          <w:rFonts w:ascii="Times New Roman" w:hAnsi="Times New Roman" w:cs="Times New Roman"/>
          <w:b/>
          <w:bCs/>
          <w:sz w:val="24"/>
          <w:szCs w:val="24"/>
        </w:rPr>
        <w:t>строго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, оформление отчета в </w:t>
      </w:r>
      <w:r w:rsidRPr="00250D9A">
        <w:rPr>
          <w:rFonts w:ascii="Times New Roman" w:hAnsi="Times New Roman" w:cs="Times New Roman"/>
          <w:b/>
          <w:bCs/>
          <w:sz w:val="24"/>
          <w:szCs w:val="24"/>
        </w:rPr>
        <w:t>рукописной форме запрещается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F7AA76" w14:textId="0BB90206" w:rsidR="00EF5D14" w:rsidRDefault="0009593A" w:rsidP="00C00A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720"/>
          <w:tab w:val="left" w:pos="8460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7923">
        <w:rPr>
          <w:rFonts w:ascii="Times New Roman" w:eastAsia="Times New Roman" w:hAnsi="Times New Roman" w:cs="Times New Roman"/>
          <w:sz w:val="24"/>
          <w:szCs w:val="24"/>
        </w:rPr>
        <w:t xml:space="preserve">Отчёт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государственной практике </w:t>
      </w:r>
      <w:r w:rsidRPr="001E7923">
        <w:rPr>
          <w:rFonts w:ascii="Times New Roman" w:eastAsia="Times New Roman" w:hAnsi="Times New Roman" w:cs="Times New Roman"/>
          <w:sz w:val="24"/>
          <w:szCs w:val="24"/>
        </w:rPr>
        <w:t>должен включать в</w:t>
      </w:r>
      <w:r w:rsidR="00EF5D14">
        <w:rPr>
          <w:rFonts w:ascii="Times New Roman" w:eastAsia="Times New Roman" w:hAnsi="Times New Roman" w:cs="Times New Roman"/>
          <w:sz w:val="24"/>
          <w:szCs w:val="24"/>
        </w:rPr>
        <w:t xml:space="preserve">се разделы содержания практики. </w:t>
      </w:r>
      <w:r w:rsidR="00EF5D14" w:rsidRPr="00EF5D14">
        <w:rPr>
          <w:rFonts w:ascii="Times New Roman" w:hAnsi="Times New Roman" w:cs="Times New Roman"/>
          <w:sz w:val="24"/>
          <w:szCs w:val="24"/>
        </w:rPr>
        <w:t xml:space="preserve">Текст располагается через полтора интервала на странице формата А4, гарнитура </w:t>
      </w:r>
      <w:proofErr w:type="spellStart"/>
      <w:r w:rsidR="00EF5D14" w:rsidRPr="00EF5D14">
        <w:rPr>
          <w:rFonts w:ascii="Times New Roman" w:hAnsi="Times New Roman" w:cs="Times New Roman"/>
          <w:sz w:val="24"/>
          <w:szCs w:val="24"/>
        </w:rPr>
        <w:lastRenderedPageBreak/>
        <w:t>TimesNewRoman</w:t>
      </w:r>
      <w:proofErr w:type="spellEnd"/>
      <w:r w:rsidR="00EF5D14" w:rsidRPr="00EF5D14">
        <w:rPr>
          <w:rFonts w:ascii="Times New Roman" w:hAnsi="Times New Roman" w:cs="Times New Roman"/>
          <w:sz w:val="24"/>
          <w:szCs w:val="24"/>
        </w:rPr>
        <w:t xml:space="preserve">, кегль 14 </w:t>
      </w:r>
      <w:proofErr w:type="spellStart"/>
      <w:r w:rsidR="00EF5D14" w:rsidRPr="00EF5D14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EF5D14" w:rsidRPr="00EF5D14">
        <w:rPr>
          <w:rFonts w:ascii="Times New Roman" w:hAnsi="Times New Roman" w:cs="Times New Roman"/>
          <w:sz w:val="24"/>
          <w:szCs w:val="24"/>
        </w:rPr>
        <w:t xml:space="preserve">, красная строка 1,5 см, выравнивание абзаца по ширине. Заголовки оформляются </w:t>
      </w:r>
      <w:r w:rsidR="007F3C43">
        <w:rPr>
          <w:rFonts w:ascii="Times New Roman" w:hAnsi="Times New Roman" w:cs="Times New Roman"/>
          <w:sz w:val="24"/>
          <w:szCs w:val="24"/>
        </w:rPr>
        <w:t>заглавными буквами и выделяются жирным шрифтом</w:t>
      </w:r>
      <w:r w:rsidR="00C57E50">
        <w:rPr>
          <w:rFonts w:ascii="Times New Roman" w:hAnsi="Times New Roman" w:cs="Times New Roman"/>
          <w:sz w:val="24"/>
          <w:szCs w:val="24"/>
        </w:rPr>
        <w:t>. Объем отчета - не менее</w:t>
      </w:r>
      <w:r w:rsidR="00EF5D14" w:rsidRPr="00EF5D14">
        <w:rPr>
          <w:rFonts w:ascii="Times New Roman" w:hAnsi="Times New Roman" w:cs="Times New Roman"/>
          <w:sz w:val="24"/>
          <w:szCs w:val="24"/>
        </w:rPr>
        <w:t xml:space="preserve"> 1</w:t>
      </w:r>
      <w:r w:rsidR="00250D9A">
        <w:rPr>
          <w:rFonts w:ascii="Times New Roman" w:hAnsi="Times New Roman" w:cs="Times New Roman"/>
          <w:sz w:val="24"/>
          <w:szCs w:val="24"/>
        </w:rPr>
        <w:t>5</w:t>
      </w:r>
      <w:r w:rsidR="00EF5D14" w:rsidRPr="00EF5D14">
        <w:rPr>
          <w:rFonts w:ascii="Times New Roman" w:hAnsi="Times New Roman" w:cs="Times New Roman"/>
          <w:sz w:val="24"/>
          <w:szCs w:val="24"/>
        </w:rPr>
        <w:t xml:space="preserve"> страниц. При оформлении текста отчета на листах необходимо оставлять поля следующих размеров: </w:t>
      </w:r>
    </w:p>
    <w:p w14:paraId="7B532204" w14:textId="77777777" w:rsidR="00EF5D14" w:rsidRPr="00EF5D14" w:rsidRDefault="00EF5D14" w:rsidP="00C00A76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720"/>
          <w:tab w:val="left" w:pos="84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слева - не менее 30 мм,</w:t>
      </w:r>
      <w:r w:rsidRPr="00EF5D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CF9A6" w14:textId="77777777" w:rsidR="00EF5D14" w:rsidRPr="00EF5D14" w:rsidRDefault="00EF5D14" w:rsidP="00C00A76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720"/>
          <w:tab w:val="left" w:pos="84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D14">
        <w:rPr>
          <w:rFonts w:ascii="Times New Roman" w:hAnsi="Times New Roman" w:cs="Times New Roman"/>
          <w:sz w:val="24"/>
          <w:szCs w:val="24"/>
        </w:rPr>
        <w:t xml:space="preserve">поле справа - не менее 10 мм, </w:t>
      </w:r>
    </w:p>
    <w:p w14:paraId="07123B70" w14:textId="77777777" w:rsidR="00EF5D14" w:rsidRPr="00EF5D14" w:rsidRDefault="00EF5D14" w:rsidP="00C00A76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720"/>
          <w:tab w:val="left" w:pos="84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D14">
        <w:rPr>
          <w:rFonts w:ascii="Times New Roman" w:hAnsi="Times New Roman" w:cs="Times New Roman"/>
          <w:sz w:val="24"/>
          <w:szCs w:val="24"/>
        </w:rPr>
        <w:t xml:space="preserve">верхнее - не менее 20 мм, </w:t>
      </w:r>
    </w:p>
    <w:p w14:paraId="617EDAE7" w14:textId="77777777" w:rsidR="00EF5D14" w:rsidRPr="00EF5D14" w:rsidRDefault="00EF5D14" w:rsidP="00C00A76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720"/>
          <w:tab w:val="left" w:pos="84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D14">
        <w:rPr>
          <w:rFonts w:ascii="Times New Roman" w:hAnsi="Times New Roman" w:cs="Times New Roman"/>
          <w:sz w:val="24"/>
          <w:szCs w:val="24"/>
        </w:rPr>
        <w:t xml:space="preserve">нижнее - не менее 20 мм. </w:t>
      </w:r>
    </w:p>
    <w:p w14:paraId="5AA0B7FE" w14:textId="538F5454" w:rsidR="0009593A" w:rsidRDefault="00EF5D14" w:rsidP="00C00A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720"/>
          <w:tab w:val="left" w:pos="8460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5D14">
        <w:rPr>
          <w:rFonts w:ascii="Times New Roman" w:hAnsi="Times New Roman" w:cs="Times New Roman"/>
          <w:sz w:val="24"/>
          <w:szCs w:val="24"/>
        </w:rPr>
        <w:t>Страницы отчета должны быть пронумерованы</w:t>
      </w:r>
      <w:r w:rsidR="00DB1BBC">
        <w:rPr>
          <w:rFonts w:ascii="Times New Roman" w:hAnsi="Times New Roman" w:cs="Times New Roman"/>
          <w:sz w:val="24"/>
          <w:szCs w:val="24"/>
        </w:rPr>
        <w:t xml:space="preserve"> сквозной нумерацией,</w:t>
      </w:r>
      <w:r w:rsidRPr="00EF5D14">
        <w:rPr>
          <w:rFonts w:ascii="Times New Roman" w:hAnsi="Times New Roman" w:cs="Times New Roman"/>
          <w:sz w:val="24"/>
          <w:szCs w:val="24"/>
        </w:rPr>
        <w:t xml:space="preserve"> кроме титульного листа.</w:t>
      </w:r>
      <w:r w:rsidR="00DB1BBC">
        <w:rPr>
          <w:rFonts w:ascii="Times New Roman" w:hAnsi="Times New Roman" w:cs="Times New Roman"/>
          <w:sz w:val="24"/>
          <w:szCs w:val="24"/>
        </w:rPr>
        <w:t xml:space="preserve"> </w:t>
      </w:r>
      <w:r w:rsidRPr="00EF5D14">
        <w:rPr>
          <w:rFonts w:ascii="Times New Roman" w:hAnsi="Times New Roman" w:cs="Times New Roman"/>
          <w:sz w:val="24"/>
          <w:szCs w:val="24"/>
        </w:rPr>
        <w:t>Содержание сформировано с указанием страниц.</w:t>
      </w:r>
      <w:r w:rsidR="00DB1BBC" w:rsidRPr="00DB1BBC">
        <w:rPr>
          <w:rFonts w:ascii="Times New Roman" w:hAnsi="Times New Roman" w:cs="Times New Roman"/>
          <w:sz w:val="24"/>
          <w:szCs w:val="24"/>
        </w:rPr>
        <w:t xml:space="preserve"> </w:t>
      </w:r>
      <w:r w:rsidR="00DB1BBC">
        <w:rPr>
          <w:rFonts w:ascii="Times New Roman" w:hAnsi="Times New Roman" w:cs="Times New Roman"/>
          <w:sz w:val="24"/>
          <w:szCs w:val="24"/>
        </w:rPr>
        <w:t>Номера страниц располагаются внизу листа справа.</w:t>
      </w:r>
    </w:p>
    <w:p w14:paraId="20BFE7BA" w14:textId="1C677BFC" w:rsidR="00AE6757" w:rsidRDefault="00AE6757" w:rsidP="00C00A76">
      <w:pPr>
        <w:pStyle w:val="HTML"/>
        <w:tabs>
          <w:tab w:val="left" w:pos="720"/>
          <w:tab w:val="left" w:pos="8460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757">
        <w:rPr>
          <w:rFonts w:ascii="Times New Roman" w:hAnsi="Times New Roman" w:cs="Times New Roman"/>
          <w:sz w:val="24"/>
          <w:szCs w:val="24"/>
        </w:rPr>
        <w:t xml:space="preserve">Оформление рисунков, таблиц и </w:t>
      </w:r>
      <w:r>
        <w:rPr>
          <w:rFonts w:ascii="Times New Roman" w:hAnsi="Times New Roman" w:cs="Times New Roman"/>
          <w:sz w:val="24"/>
          <w:szCs w:val="24"/>
        </w:rPr>
        <w:t>схем</w:t>
      </w:r>
      <w:r w:rsidRPr="00AE6757">
        <w:rPr>
          <w:rFonts w:ascii="Times New Roman" w:hAnsi="Times New Roman" w:cs="Times New Roman"/>
          <w:sz w:val="24"/>
          <w:szCs w:val="24"/>
        </w:rPr>
        <w:t xml:space="preserve"> в отчете по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AE6757">
        <w:rPr>
          <w:rFonts w:ascii="Times New Roman" w:hAnsi="Times New Roman" w:cs="Times New Roman"/>
          <w:sz w:val="24"/>
          <w:szCs w:val="24"/>
        </w:rPr>
        <w:t xml:space="preserve">практике выполняется </w:t>
      </w:r>
      <w:r>
        <w:rPr>
          <w:rFonts w:ascii="Times New Roman" w:hAnsi="Times New Roman" w:cs="Times New Roman"/>
          <w:sz w:val="24"/>
          <w:szCs w:val="24"/>
        </w:rPr>
        <w:t>следующим образом</w:t>
      </w:r>
      <w:r w:rsidRPr="00AE675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FBB572" w14:textId="43EAA923" w:rsidR="00AE6757" w:rsidRPr="00AE6757" w:rsidRDefault="00AE6757" w:rsidP="00C00A76">
      <w:pPr>
        <w:pStyle w:val="HTML"/>
        <w:tabs>
          <w:tab w:val="left" w:pos="720"/>
          <w:tab w:val="left" w:pos="8460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757">
        <w:rPr>
          <w:rFonts w:ascii="Times New Roman" w:hAnsi="Times New Roman" w:cs="Times New Roman"/>
          <w:sz w:val="24"/>
          <w:szCs w:val="24"/>
        </w:rPr>
        <w:t>Таблицы</w:t>
      </w:r>
      <w:r>
        <w:rPr>
          <w:rFonts w:ascii="Times New Roman" w:hAnsi="Times New Roman" w:cs="Times New Roman"/>
          <w:sz w:val="24"/>
          <w:szCs w:val="24"/>
        </w:rPr>
        <w:t>, схемы</w:t>
      </w:r>
      <w:r w:rsidRPr="00AE6757">
        <w:rPr>
          <w:rFonts w:ascii="Times New Roman" w:hAnsi="Times New Roman" w:cs="Times New Roman"/>
          <w:sz w:val="24"/>
          <w:szCs w:val="24"/>
        </w:rPr>
        <w:t xml:space="preserve"> и иллюстрации помещаются в тексте сразу же после первого упоминания (</w:t>
      </w:r>
      <w:r>
        <w:rPr>
          <w:rFonts w:ascii="Times New Roman" w:hAnsi="Times New Roman" w:cs="Times New Roman"/>
          <w:sz w:val="24"/>
          <w:szCs w:val="24"/>
        </w:rPr>
        <w:t xml:space="preserve">например </w:t>
      </w:r>
      <w:r w:rsidRPr="00AE6757">
        <w:rPr>
          <w:rFonts w:ascii="Times New Roman" w:hAnsi="Times New Roman" w:cs="Times New Roman"/>
          <w:sz w:val="24"/>
          <w:szCs w:val="24"/>
        </w:rPr>
        <w:t>«Схема процесса представлена на рисунке 1», «Данные о численности сотрудников приведены в таблице 5»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AE6757">
        <w:rPr>
          <w:rFonts w:ascii="Times New Roman" w:hAnsi="Times New Roman" w:cs="Times New Roman"/>
          <w:sz w:val="24"/>
          <w:szCs w:val="24"/>
        </w:rPr>
        <w:t>). Если размер объекта не позволяет разместить его на той же странице, допустим перенос на следующую страницу. В таком случае свободное пространство не оставляется, а заполняется текстом. Все рисунки</w:t>
      </w:r>
      <w:r>
        <w:rPr>
          <w:rFonts w:ascii="Times New Roman" w:hAnsi="Times New Roman" w:cs="Times New Roman"/>
          <w:sz w:val="24"/>
          <w:szCs w:val="24"/>
        </w:rPr>
        <w:t>, схемы</w:t>
      </w:r>
      <w:r w:rsidRPr="00AE6757">
        <w:rPr>
          <w:rFonts w:ascii="Times New Roman" w:hAnsi="Times New Roman" w:cs="Times New Roman"/>
          <w:sz w:val="24"/>
          <w:szCs w:val="24"/>
        </w:rPr>
        <w:t xml:space="preserve"> и таблицы нумеруются (даже если их всего по одной штуке в отчете, так и пишется – «Рисунок 1», </w:t>
      </w:r>
      <w:r>
        <w:rPr>
          <w:rFonts w:ascii="Times New Roman" w:hAnsi="Times New Roman" w:cs="Times New Roman"/>
          <w:sz w:val="24"/>
          <w:szCs w:val="24"/>
        </w:rPr>
        <w:t xml:space="preserve">«Схема 1», </w:t>
      </w:r>
      <w:r w:rsidRPr="00AE6757">
        <w:rPr>
          <w:rFonts w:ascii="Times New Roman" w:hAnsi="Times New Roman" w:cs="Times New Roman"/>
          <w:sz w:val="24"/>
          <w:szCs w:val="24"/>
        </w:rPr>
        <w:t>«Таблица 1»). Для таблиц</w:t>
      </w:r>
      <w:r>
        <w:rPr>
          <w:rFonts w:ascii="Times New Roman" w:hAnsi="Times New Roman" w:cs="Times New Roman"/>
          <w:sz w:val="24"/>
          <w:szCs w:val="24"/>
        </w:rPr>
        <w:t>, схем</w:t>
      </w:r>
      <w:r w:rsidRPr="00AE6757">
        <w:rPr>
          <w:rFonts w:ascii="Times New Roman" w:hAnsi="Times New Roman" w:cs="Times New Roman"/>
          <w:sz w:val="24"/>
          <w:szCs w:val="24"/>
        </w:rPr>
        <w:t xml:space="preserve"> и иллюстраций нумерация ведется отдельно. После самого рисунка посередине строки размещается подпись: «Рисунок 1 – Название первого рисунка». Название должно отражать то, что изображено.</w:t>
      </w:r>
    </w:p>
    <w:p w14:paraId="28A9096F" w14:textId="23134EB1" w:rsidR="007F3C43" w:rsidRPr="00EF5D14" w:rsidRDefault="00D21CD0" w:rsidP="00C00A7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720"/>
          <w:tab w:val="left" w:pos="8460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же к отчету по прохождению государственной практик</w:t>
      </w:r>
      <w:r w:rsidR="00491705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705">
        <w:rPr>
          <w:rFonts w:ascii="Times New Roman" w:eastAsia="Times New Roman" w:hAnsi="Times New Roman" w:cs="Times New Roman"/>
          <w:sz w:val="24"/>
          <w:szCs w:val="24"/>
        </w:rPr>
        <w:t xml:space="preserve">в обязательном порядке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прилагается </w:t>
      </w:r>
      <w:r w:rsidR="00491705">
        <w:rPr>
          <w:rFonts w:ascii="Times New Roman" w:eastAsia="Times New Roman" w:hAnsi="Times New Roman" w:cs="Times New Roman"/>
          <w:sz w:val="24"/>
          <w:szCs w:val="24"/>
        </w:rPr>
        <w:t>компьютерная презентация,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созданная с помощью приложения</w:t>
      </w:r>
      <w:r w:rsidRPr="00D21CD0">
        <w:rPr>
          <w:rFonts w:ascii="Times New Roman" w:eastAsia="Times New Roman" w:hAnsi="Times New Roman" w:cs="Times New Roman"/>
          <w:sz w:val="24"/>
          <w:szCs w:val="24"/>
        </w:rPr>
        <w:t xml:space="preserve"> PowerPoint</w:t>
      </w:r>
      <w:r w:rsidR="00491705">
        <w:rPr>
          <w:rFonts w:ascii="Times New Roman" w:eastAsia="Times New Roman" w:hAnsi="Times New Roman" w:cs="Times New Roman"/>
          <w:sz w:val="24"/>
          <w:szCs w:val="24"/>
        </w:rPr>
        <w:t>, объёмом не менее 10 слайдом на компакт-диске.</w:t>
      </w:r>
    </w:p>
    <w:p w14:paraId="62BF7093" w14:textId="77777777" w:rsidR="0009593A" w:rsidRPr="008924C1" w:rsidRDefault="0009593A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24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Отчёт должен содержать:</w:t>
      </w:r>
    </w:p>
    <w:p w14:paraId="654EA76B" w14:textId="0AC5DC03" w:rsidR="0009593A" w:rsidRPr="00C00A76" w:rsidRDefault="00C00A76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1. </w:t>
      </w:r>
      <w:r w:rsidR="0009593A" w:rsidRPr="00C0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лист, который должен содержать наименование организации, место практики, период прохождения, ФИО студента, группу (выдается учебным </w:t>
      </w:r>
      <w:r w:rsidR="00250D9A" w:rsidRPr="00C00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заведением при</w:t>
      </w:r>
      <w:r w:rsidR="0009593A" w:rsidRPr="00C0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отправке на практику).</w:t>
      </w:r>
      <w:r w:rsidR="00250D9A" w:rsidRPr="00C0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79A2EB" w14:textId="53A83C2C" w:rsidR="0009593A" w:rsidRPr="00C00A76" w:rsidRDefault="00C00A76" w:rsidP="00C00A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2. </w:t>
      </w:r>
      <w:r w:rsidR="0009593A" w:rsidRPr="00C00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практики (выдается учебным заведением при отправке на практику).</w:t>
      </w:r>
    </w:p>
    <w:p w14:paraId="766BCC30" w14:textId="6396065A" w:rsidR="00F77C3B" w:rsidRPr="00C00A76" w:rsidRDefault="00C00A76" w:rsidP="00C00A76">
      <w:pPr>
        <w:spacing w:before="7" w:after="0" w:line="360" w:lineRule="auto"/>
        <w:ind w:right="-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3. </w:t>
      </w:r>
      <w:r w:rsidR="0009593A" w:rsidRPr="00C0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 государственной практики (Отчет оформляется по результатам прохождения практики, в обязательном порядке должен содержать </w:t>
      </w:r>
      <w:r w:rsidR="000B487D" w:rsidRPr="00C00A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09593A" w:rsidRPr="00C0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935B6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ы</w:t>
      </w:r>
      <w:r w:rsidR="0009593A" w:rsidRPr="00C00A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вышеуказанного Тематического плана</w:t>
      </w:r>
      <w:r w:rsidR="000B487D" w:rsidRPr="00C00A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9593A" w:rsidRPr="00C0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853DD5" w14:textId="3A02F732" w:rsidR="0009593A" w:rsidRPr="00C00A76" w:rsidRDefault="00C2074E" w:rsidP="00C00A76">
      <w:pPr>
        <w:spacing w:before="7" w:after="0" w:line="36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lastRenderedPageBreak/>
        <w:t xml:space="preserve">4. </w:t>
      </w:r>
      <w:r w:rsidR="0009593A" w:rsidRPr="00C0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Характеристика-заключение руководителя практики от организации с </w:t>
      </w:r>
      <w:r w:rsidR="0000153E" w:rsidRPr="00C00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рекомендуемой</w:t>
      </w:r>
      <w:r w:rsidR="0009593A" w:rsidRPr="00C0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оценкой (пишется на предпоследней странице дневника и заверяется печатью канцелярии, общего отдела).</w:t>
      </w:r>
    </w:p>
    <w:p w14:paraId="32A1D98A" w14:textId="7CAC11AA" w:rsidR="0009593A" w:rsidRPr="00C00A76" w:rsidRDefault="00C00A76" w:rsidP="00C00A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5. </w:t>
      </w:r>
      <w:r w:rsidR="0009593A" w:rsidRPr="00C00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06234FB7" w14:textId="77777777" w:rsidR="0009593A" w:rsidRDefault="0009593A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бланковые документы;</w:t>
      </w:r>
    </w:p>
    <w:p w14:paraId="13B5C506" w14:textId="77777777" w:rsidR="0009593A" w:rsidRDefault="0009593A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94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протоколов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542ABB" w14:textId="77777777" w:rsidR="0009593A" w:rsidRPr="001E7923" w:rsidRDefault="0009593A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актов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F82094" w14:textId="77777777" w:rsidR="0009593A" w:rsidRPr="001E7923" w:rsidRDefault="0009593A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7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постановлений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067CAC" w14:textId="77777777" w:rsidR="0009593A" w:rsidRPr="001E7923" w:rsidRDefault="0009593A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 </w:t>
      </w:r>
      <w:r w:rsidR="008637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proofErr w:type="gramEnd"/>
      <w:r w:rsidR="008637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объяснительных, жалоб и др.;</w:t>
      </w:r>
    </w:p>
    <w:p w14:paraId="5FE9A115" w14:textId="77777777" w:rsidR="0009593A" w:rsidRPr="001E7923" w:rsidRDefault="00912C56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59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</w:t>
      </w:r>
      <w:r w:rsidR="0009593A"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311571" w14:textId="77777777" w:rsidR="0009593A" w:rsidRPr="00234718" w:rsidRDefault="0009593A" w:rsidP="00C00A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4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Вышеуказанные документы, подшиваемые в отчет в качестве приложения, используются исключительно по разрешению руководителя практики от </w:t>
      </w:r>
      <w:r w:rsidR="00DA48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правоохранительного органа</w:t>
      </w:r>
      <w:r w:rsidRPr="00234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14:paraId="17891B4B" w14:textId="77777777" w:rsidR="00935B6B" w:rsidRPr="00066429" w:rsidRDefault="00935B6B" w:rsidP="00935B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429">
        <w:rPr>
          <w:rFonts w:ascii="Times New Roman" w:hAnsi="Times New Roman" w:cs="Times New Roman"/>
          <w:sz w:val="24"/>
          <w:szCs w:val="24"/>
        </w:rPr>
        <w:t>Результаты прохождения практики отражаются студентом в его отчёте. По итогам работы в период практики студенту выставляется оценка, которая утверждается руководителем предприятия и скрепляется печатью предприятия. К защите допускаются студенты, получившие положительную оценку у руководителя практики от организации.</w:t>
      </w:r>
    </w:p>
    <w:p w14:paraId="01E8DA67" w14:textId="77777777" w:rsidR="00935B6B" w:rsidRPr="00066429" w:rsidRDefault="00935B6B" w:rsidP="00935B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429">
        <w:rPr>
          <w:rFonts w:ascii="Times New Roman" w:hAnsi="Times New Roman" w:cs="Times New Roman"/>
          <w:sz w:val="24"/>
          <w:szCs w:val="24"/>
        </w:rPr>
        <w:t>На защиту представляется отчёт о прохождении производственной практики, дневник практиканта и утверждённый отзыв о работе студента.</w:t>
      </w:r>
    </w:p>
    <w:p w14:paraId="5D0F3FD6" w14:textId="77777777" w:rsidR="00935B6B" w:rsidRDefault="00935B6B" w:rsidP="00935B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66429">
        <w:rPr>
          <w:rFonts w:ascii="Times New Roman" w:hAnsi="Times New Roman" w:cs="Times New Roman"/>
          <w:sz w:val="24"/>
          <w:szCs w:val="24"/>
        </w:rPr>
        <w:t xml:space="preserve"> Оценивают результаты практики на основании изучения отчётных документов, отзыва о его работе, доклада и ответов на вопросы в ходе защиты отчёта и выставляет итоговую оценку.</w:t>
      </w:r>
    </w:p>
    <w:p w14:paraId="2D10EB35" w14:textId="77777777" w:rsidR="00935B6B" w:rsidRPr="00066429" w:rsidRDefault="00935B6B" w:rsidP="00935B6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429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7D1C2166" w14:textId="77777777" w:rsidR="00935B6B" w:rsidRPr="00066429" w:rsidRDefault="00935B6B" w:rsidP="00935B6B">
      <w:pPr>
        <w:pStyle w:val="Default"/>
        <w:jc w:val="right"/>
        <w:rPr>
          <w:color w:val="auto"/>
          <w:sz w:val="10"/>
          <w:szCs w:val="1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41"/>
        <w:gridCol w:w="1079"/>
        <w:gridCol w:w="18"/>
        <w:gridCol w:w="1701"/>
      </w:tblGrid>
      <w:tr w:rsidR="00935B6B" w14:paraId="03ED9146" w14:textId="77777777" w:rsidTr="00411CC7">
        <w:trPr>
          <w:trHeight w:val="690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3A3B65" w14:textId="77777777" w:rsidR="00935B6B" w:rsidRPr="006E5164" w:rsidRDefault="00935B6B" w:rsidP="00411CC7">
            <w:pPr>
              <w:pStyle w:val="Default"/>
              <w:ind w:left="-1524" w:firstLine="1524"/>
              <w:jc w:val="center"/>
              <w:rPr>
                <w:b/>
                <w:color w:val="auto"/>
              </w:rPr>
            </w:pPr>
            <w:r w:rsidRPr="006E5164">
              <w:rPr>
                <w:b/>
                <w:color w:val="auto"/>
              </w:rPr>
              <w:t>Характеристика ответа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05568D" w14:textId="77777777" w:rsidR="00935B6B" w:rsidRPr="006E5164" w:rsidRDefault="00935B6B" w:rsidP="00411CC7">
            <w:pPr>
              <w:pStyle w:val="Default"/>
              <w:jc w:val="center"/>
              <w:rPr>
                <w:b/>
                <w:color w:val="auto"/>
              </w:rPr>
            </w:pPr>
            <w:r w:rsidRPr="006E5164">
              <w:rPr>
                <w:b/>
                <w:color w:val="auto"/>
              </w:rPr>
              <w:t>Баллы в БРС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D6364B" w14:textId="77777777" w:rsidR="00935B6B" w:rsidRPr="006E5164" w:rsidRDefault="00935B6B" w:rsidP="00411CC7">
            <w:pPr>
              <w:pStyle w:val="Default"/>
              <w:jc w:val="center"/>
              <w:rPr>
                <w:b/>
                <w:color w:val="auto"/>
              </w:rPr>
            </w:pPr>
            <w:r w:rsidRPr="006E5164">
              <w:rPr>
                <w:b/>
                <w:color w:val="auto"/>
              </w:rPr>
              <w:t>Оценка</w:t>
            </w:r>
          </w:p>
        </w:tc>
      </w:tr>
      <w:tr w:rsidR="00935B6B" w14:paraId="0D6BD519" w14:textId="77777777" w:rsidTr="00935B6B">
        <w:trPr>
          <w:trHeight w:val="2534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ADC7B" w14:textId="77777777" w:rsidR="00935B6B" w:rsidRDefault="00935B6B" w:rsidP="00411C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 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9416A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95–100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F341C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14:paraId="56AEDD47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</w:p>
        </w:tc>
      </w:tr>
      <w:tr w:rsidR="00935B6B" w14:paraId="46C4C4FD" w14:textId="77777777" w:rsidTr="00411CC7">
        <w:trPr>
          <w:trHeight w:val="2912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ACD8F" w14:textId="77777777" w:rsidR="00935B6B" w:rsidRDefault="00935B6B" w:rsidP="00411C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студентом самостоятельно в процессе ответа. 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CF0F7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90–94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5240D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935B6B" w14:paraId="15696CC0" w14:textId="77777777" w:rsidTr="00935B6B">
        <w:trPr>
          <w:trHeight w:val="1876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5F595" w14:textId="77777777" w:rsidR="00935B6B" w:rsidRDefault="00935B6B" w:rsidP="00411C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полный, развернутый ответ на поставленный вопрос,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AF62D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85–89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2D3CC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14:paraId="7033FC78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</w:p>
        </w:tc>
      </w:tr>
      <w:tr w:rsidR="00935B6B" w14:paraId="3D7DD261" w14:textId="77777777" w:rsidTr="00411CC7">
        <w:trPr>
          <w:trHeight w:val="1652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DBD9F" w14:textId="77777777" w:rsidR="00935B6B" w:rsidRDefault="00935B6B" w:rsidP="00411C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студентом с помощью преподавателя.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03542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80–84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7FD2A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14:paraId="3E682C71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</w:p>
        </w:tc>
      </w:tr>
      <w:tr w:rsidR="00935B6B" w14:paraId="4641B73E" w14:textId="77777777" w:rsidTr="00411CC7">
        <w:trPr>
          <w:trHeight w:val="1676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C9939" w14:textId="77777777" w:rsidR="00935B6B" w:rsidRDefault="00935B6B" w:rsidP="00411C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студентом с помощью «наводящих» вопросов преподавателя. 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EEC35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75–79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08988E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14:paraId="05D13743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</w:p>
        </w:tc>
      </w:tr>
      <w:tr w:rsidR="00935B6B" w14:paraId="6A9AED53" w14:textId="77777777" w:rsidTr="00411CC7">
        <w:trPr>
          <w:trHeight w:val="1970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F9E50" w14:textId="77777777" w:rsidR="00935B6B" w:rsidRDefault="00935B6B" w:rsidP="00411C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1–2 ошибки в определении основных понятий, которые студент затрудняется исправить самостоятельно. 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94644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70–74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98B6C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14:paraId="7CC69DA6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</w:p>
        </w:tc>
      </w:tr>
      <w:tr w:rsidR="00935B6B" w14:paraId="76A3C80D" w14:textId="77777777" w:rsidTr="00411CC7">
        <w:trPr>
          <w:trHeight w:val="2523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F8B74" w14:textId="77777777" w:rsidR="00935B6B" w:rsidRDefault="00935B6B" w:rsidP="00411C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5B61D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65-69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82944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935B6B" w14:paraId="2B5320F1" w14:textId="77777777" w:rsidTr="00411CC7">
        <w:trPr>
          <w:trHeight w:val="2306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E9D54" w14:textId="77777777" w:rsidR="00935B6B" w:rsidRDefault="00935B6B" w:rsidP="00411C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643B4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60–64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04653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14:paraId="7996DAC1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</w:p>
        </w:tc>
      </w:tr>
      <w:tr w:rsidR="00935B6B" w14:paraId="6998B838" w14:textId="77777777" w:rsidTr="00411CC7">
        <w:trPr>
          <w:trHeight w:val="2464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376B9" w14:textId="77777777" w:rsidR="00935B6B" w:rsidRDefault="00935B6B" w:rsidP="00411C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E6162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55–59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AE610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935B6B" w14:paraId="1981C982" w14:textId="77777777" w:rsidTr="00411CC7">
        <w:trPr>
          <w:trHeight w:val="519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03654" w14:textId="77777777" w:rsidR="00935B6B" w:rsidRDefault="00935B6B" w:rsidP="00411CC7">
            <w:pPr>
              <w:pStyle w:val="Default"/>
              <w:ind w:firstLine="2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Не получены ответы по базовым вопросам дисциплины. 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10345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0-54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71DDE" w14:textId="77777777" w:rsidR="00935B6B" w:rsidRDefault="00935B6B" w:rsidP="00411C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14:paraId="421072CE" w14:textId="77777777" w:rsidR="0009593A" w:rsidRPr="00234718" w:rsidRDefault="0009593A" w:rsidP="00095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11321D" w14:textId="77777777" w:rsidR="0009593A" w:rsidRDefault="00316177" w:rsidP="00C2074E">
      <w:pPr>
        <w:spacing w:after="0" w:line="240" w:lineRule="exac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="00F5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1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A0187" w:rsidRPr="00172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РЕКОМЕДУЕМЫЕ ИСТОЧНИКИ</w:t>
      </w:r>
    </w:p>
    <w:p w14:paraId="0ABC3DE2" w14:textId="77777777" w:rsidR="00F51FE7" w:rsidRPr="0017288C" w:rsidRDefault="00F51FE7" w:rsidP="0009593A">
      <w:pPr>
        <w:spacing w:after="0" w:line="240" w:lineRule="exac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D4F9D2" w14:textId="77777777" w:rsidR="00935B6B" w:rsidRPr="0020379E" w:rsidRDefault="00935B6B" w:rsidP="00935B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(от 5 мая 2021 года).</w:t>
      </w:r>
    </w:p>
    <w:p w14:paraId="6580D67D" w14:textId="77777777" w:rsidR="00935B6B" w:rsidRPr="001E7923" w:rsidRDefault="00935B6B" w:rsidP="00935B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КР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Верховном суде Кыргызской Республики и местных судах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18.07.2003 г. 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153.</w:t>
      </w:r>
    </w:p>
    <w:p w14:paraId="1AB15427" w14:textId="77777777" w:rsidR="00935B6B" w:rsidRPr="001E7923" w:rsidRDefault="00935B6B" w:rsidP="00935B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делопроизводству в Верховном суде КР и местных судах.</w:t>
      </w:r>
    </w:p>
    <w:p w14:paraId="1FF60E5F" w14:textId="77777777" w:rsidR="00935B6B" w:rsidRPr="00F85EAA" w:rsidRDefault="00935B6B" w:rsidP="00935B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Гражданский Кодекс КР от 08.03.1996г</w:t>
      </w:r>
      <w:r w:rsidRPr="00F8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5B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5B6B">
        <w:rPr>
          <w:rStyle w:val="s3"/>
          <w:rFonts w:ascii="Times New Roman" w:hAnsi="Times New Roman" w:cs="Times New Roman"/>
          <w:sz w:val="24"/>
          <w:szCs w:val="24"/>
          <w:shd w:val="clear" w:color="auto" w:fill="FFFFFF"/>
        </w:rPr>
        <w:t>с </w:t>
      </w:r>
      <w:hyperlink r:id="rId16" w:tooltip="Гражданский кодекс Кыргызской Республики от 8 мая 1996 года № 15 (Часть I) (с изменениями и дополнениями по состоянию на 11.04.2023 г.)" w:history="1">
        <w:r w:rsidRPr="00935B6B">
          <w:rPr>
            <w:rStyle w:val="af0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изменениями и дополнениями</w:t>
        </w:r>
      </w:hyperlink>
      <w:r w:rsidRPr="00F85EAA">
        <w:rPr>
          <w:rStyle w:val="s3"/>
          <w:rFonts w:ascii="Times New Roman" w:hAnsi="Times New Roman" w:cs="Times New Roman"/>
          <w:sz w:val="24"/>
          <w:szCs w:val="24"/>
          <w:shd w:val="clear" w:color="auto" w:fill="FFFFFF"/>
        </w:rPr>
        <w:t> по состоянию на 11.04.2023 г.)</w:t>
      </w:r>
      <w:r w:rsidRPr="00F8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E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3D9220D0" w14:textId="77777777" w:rsidR="00935B6B" w:rsidRPr="001E7923" w:rsidRDefault="00935B6B" w:rsidP="00935B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Уголовный Кодекс КР от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28</w:t>
      </w:r>
      <w:r w:rsidRPr="00095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октября</w:t>
      </w:r>
      <w:r w:rsidRPr="00095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019E49" w14:textId="77777777" w:rsidR="00935B6B" w:rsidRPr="001E7923" w:rsidRDefault="00935B6B" w:rsidP="00935B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КР «О прокуратуре Кыргызской Республики» от 17.07.2009 г. за №224.</w:t>
      </w:r>
    </w:p>
    <w:p w14:paraId="1B221E61" w14:textId="77777777" w:rsidR="00935B6B" w:rsidRPr="001E7923" w:rsidRDefault="00935B6B" w:rsidP="00935B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Уголовно-процессуальный Кодекс КР от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28</w:t>
      </w:r>
      <w:r w:rsidRPr="00D3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129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F42A23" w14:textId="77777777" w:rsidR="00935B6B" w:rsidRDefault="00935B6B" w:rsidP="00935B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процессуальный Кодекс КР от 25.01.2017 г. за №14.</w:t>
      </w:r>
    </w:p>
    <w:p w14:paraId="60012B59" w14:textId="77777777" w:rsidR="00935B6B" w:rsidRDefault="00935B6B" w:rsidP="00935B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Закон КР «</w:t>
      </w:r>
      <w:r w:rsidRPr="00DA5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Адвокатуре Кыргызской Республики и адвокатской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7E8DCBC" w14:textId="77777777" w:rsidR="00935B6B" w:rsidRDefault="00935B6B" w:rsidP="00935B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Положение </w:t>
      </w:r>
      <w:r w:rsidRPr="00DA5C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Департаменте регистрации населения и актов гражданского состояния при Государственной регистрационной службе при Правительстве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68E540" w14:textId="77777777" w:rsidR="00935B6B" w:rsidRDefault="00935B6B" w:rsidP="00935B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Закон КР «</w:t>
      </w:r>
      <w:r w:rsidRPr="00095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органах внутренних дел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5903">
        <w:t xml:space="preserve"> </w:t>
      </w:r>
      <w:r w:rsidRPr="000959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января 1994 года № 1360-XII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2F90A1" w14:textId="77777777" w:rsidR="00935B6B" w:rsidRPr="001D2423" w:rsidRDefault="00935B6B" w:rsidP="00935B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14:paraId="25CC5C2A" w14:textId="77777777" w:rsidR="00935B6B" w:rsidRDefault="00935B6B" w:rsidP="00935B6B">
      <w:pPr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14:paraId="2BF86B7C" w14:textId="77777777" w:rsidR="00935B6B" w:rsidRPr="003B5194" w:rsidRDefault="00935B6B" w:rsidP="00935B6B">
      <w:pPr>
        <w:spacing w:after="0"/>
        <w:ind w:firstLine="85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4403EAC" w14:textId="77777777" w:rsidR="00935B6B" w:rsidRPr="008D34A6" w:rsidRDefault="00935B6B" w:rsidP="00935B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minjust</w:t>
      </w:r>
      <w:proofErr w:type="spellEnd"/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195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79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kg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3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централизованный банк данных правовой информации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8D3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ыргызской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8D3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FB14963" w14:textId="77777777" w:rsidR="00935B6B" w:rsidRDefault="00935B6B" w:rsidP="00935B6B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E79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toktom</w:t>
      </w:r>
      <w:proofErr w:type="spellEnd"/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79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kg</w:t>
      </w:r>
      <w:r w:rsidRPr="001E792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Информационно-правовой портал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595360" w14:textId="77777777" w:rsidR="00935B6B" w:rsidRPr="001E7923" w:rsidRDefault="00935B6B" w:rsidP="00935B6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правоохранительного органа, на базе которого студент проходит практику. </w:t>
      </w:r>
    </w:p>
    <w:p w14:paraId="75822984" w14:textId="2A2ECF57" w:rsidR="003B5194" w:rsidRPr="001E7923" w:rsidRDefault="003B5194" w:rsidP="00935B6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5194" w:rsidRPr="001E7923" w:rsidSect="00BB709B">
      <w:footerReference w:type="default" r:id="rId17"/>
      <w:type w:val="continuous"/>
      <w:pgSz w:w="11906" w:h="16838"/>
      <w:pgMar w:top="851" w:right="56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6C33" w14:textId="77777777" w:rsidR="003146F0" w:rsidRDefault="003146F0" w:rsidP="005C28C2">
      <w:pPr>
        <w:spacing w:after="0" w:line="240" w:lineRule="auto"/>
      </w:pPr>
      <w:r>
        <w:separator/>
      </w:r>
    </w:p>
  </w:endnote>
  <w:endnote w:type="continuationSeparator" w:id="0">
    <w:p w14:paraId="40BAA45A" w14:textId="77777777" w:rsidR="003146F0" w:rsidRDefault="003146F0" w:rsidP="005C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820C" w14:textId="77777777" w:rsidR="00EB0D1C" w:rsidRDefault="00EB0D1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1969" w14:textId="39E053A8" w:rsidR="005C28C2" w:rsidRDefault="005C28C2" w:rsidP="00AE08BB">
    <w:pPr>
      <w:pStyle w:val="ad"/>
      <w:tabs>
        <w:tab w:val="clear" w:pos="4677"/>
        <w:tab w:val="left" w:pos="93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8CE4" w14:textId="77777777" w:rsidR="00EB0D1C" w:rsidRDefault="00EB0D1C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825347"/>
      <w:docPartObj>
        <w:docPartGallery w:val="Page Numbers (Bottom of Page)"/>
        <w:docPartUnique/>
      </w:docPartObj>
    </w:sdtPr>
    <w:sdtContent>
      <w:p w14:paraId="74FEA8F8" w14:textId="77777777" w:rsidR="00EB0D1C" w:rsidRDefault="00EB0D1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51BAA" w14:textId="77777777" w:rsidR="00EB0D1C" w:rsidRDefault="00EB0D1C" w:rsidP="00AE08BB">
    <w:pPr>
      <w:pStyle w:val="ad"/>
      <w:tabs>
        <w:tab w:val="clear" w:pos="4677"/>
        <w:tab w:val="lef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EBAA" w14:textId="77777777" w:rsidR="003146F0" w:rsidRDefault="003146F0" w:rsidP="005C28C2">
      <w:pPr>
        <w:spacing w:after="0" w:line="240" w:lineRule="auto"/>
      </w:pPr>
      <w:r>
        <w:separator/>
      </w:r>
    </w:p>
  </w:footnote>
  <w:footnote w:type="continuationSeparator" w:id="0">
    <w:p w14:paraId="0DAB737E" w14:textId="77777777" w:rsidR="003146F0" w:rsidRDefault="003146F0" w:rsidP="005C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70D9" w14:textId="77777777" w:rsidR="00EB0D1C" w:rsidRDefault="00EB0D1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18D5" w14:textId="77777777" w:rsidR="00EB0D1C" w:rsidRDefault="00EB0D1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9B1E" w14:textId="77777777" w:rsidR="00EB0D1C" w:rsidRDefault="00EB0D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6E52"/>
    <w:multiLevelType w:val="multilevel"/>
    <w:tmpl w:val="70F49E3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1" w15:restartNumberingAfterBreak="0">
    <w:nsid w:val="344C1840"/>
    <w:multiLevelType w:val="hybridMultilevel"/>
    <w:tmpl w:val="61185F46"/>
    <w:lvl w:ilvl="0" w:tplc="64269C28">
      <w:start w:val="1"/>
      <w:numFmt w:val="upperRoman"/>
      <w:pStyle w:val="2"/>
      <w:lvlText w:val="%1."/>
      <w:lvlJc w:val="left"/>
      <w:pPr>
        <w:ind w:left="86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A14AFE"/>
    <w:multiLevelType w:val="hybridMultilevel"/>
    <w:tmpl w:val="671AC5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F0F326F"/>
    <w:multiLevelType w:val="hybridMultilevel"/>
    <w:tmpl w:val="2B748352"/>
    <w:lvl w:ilvl="0" w:tplc="2000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6DC858E7"/>
    <w:multiLevelType w:val="hybridMultilevel"/>
    <w:tmpl w:val="C54EF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16170">
    <w:abstractNumId w:val="0"/>
  </w:num>
  <w:num w:numId="2" w16cid:durableId="152110557">
    <w:abstractNumId w:val="4"/>
  </w:num>
  <w:num w:numId="3" w16cid:durableId="493490733">
    <w:abstractNumId w:val="1"/>
  </w:num>
  <w:num w:numId="4" w16cid:durableId="1957911361">
    <w:abstractNumId w:val="2"/>
  </w:num>
  <w:num w:numId="5" w16cid:durableId="2046057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65B"/>
    <w:rsid w:val="0000153E"/>
    <w:rsid w:val="00011182"/>
    <w:rsid w:val="000119D9"/>
    <w:rsid w:val="0002283B"/>
    <w:rsid w:val="000425C6"/>
    <w:rsid w:val="00050DA2"/>
    <w:rsid w:val="00092167"/>
    <w:rsid w:val="0009593A"/>
    <w:rsid w:val="000B487D"/>
    <w:rsid w:val="000D7E44"/>
    <w:rsid w:val="000F41C4"/>
    <w:rsid w:val="001029D4"/>
    <w:rsid w:val="0017288C"/>
    <w:rsid w:val="00180AD6"/>
    <w:rsid w:val="0018609C"/>
    <w:rsid w:val="00186390"/>
    <w:rsid w:val="00186562"/>
    <w:rsid w:val="00195975"/>
    <w:rsid w:val="001D3EB1"/>
    <w:rsid w:val="001E7923"/>
    <w:rsid w:val="001F7741"/>
    <w:rsid w:val="00211EB1"/>
    <w:rsid w:val="0021713E"/>
    <w:rsid w:val="00231DE7"/>
    <w:rsid w:val="00250D9A"/>
    <w:rsid w:val="00252BD5"/>
    <w:rsid w:val="00261B74"/>
    <w:rsid w:val="00272210"/>
    <w:rsid w:val="002945E8"/>
    <w:rsid w:val="002A00E2"/>
    <w:rsid w:val="002A0187"/>
    <w:rsid w:val="002C4B0C"/>
    <w:rsid w:val="002C765B"/>
    <w:rsid w:val="002E6D20"/>
    <w:rsid w:val="003146F0"/>
    <w:rsid w:val="00316177"/>
    <w:rsid w:val="003223B5"/>
    <w:rsid w:val="0036653C"/>
    <w:rsid w:val="0038336B"/>
    <w:rsid w:val="00384087"/>
    <w:rsid w:val="003B299D"/>
    <w:rsid w:val="003B2D6C"/>
    <w:rsid w:val="003B5194"/>
    <w:rsid w:val="003C60F8"/>
    <w:rsid w:val="003D1001"/>
    <w:rsid w:val="00413032"/>
    <w:rsid w:val="0044298B"/>
    <w:rsid w:val="00462FDD"/>
    <w:rsid w:val="00464905"/>
    <w:rsid w:val="00474516"/>
    <w:rsid w:val="00487669"/>
    <w:rsid w:val="00487F85"/>
    <w:rsid w:val="00491705"/>
    <w:rsid w:val="004A635D"/>
    <w:rsid w:val="004E4FE1"/>
    <w:rsid w:val="00523DED"/>
    <w:rsid w:val="0054644C"/>
    <w:rsid w:val="00563EF0"/>
    <w:rsid w:val="005A0CF8"/>
    <w:rsid w:val="005A1099"/>
    <w:rsid w:val="005A68A7"/>
    <w:rsid w:val="005C1884"/>
    <w:rsid w:val="005C28C2"/>
    <w:rsid w:val="005C65C5"/>
    <w:rsid w:val="005C66C7"/>
    <w:rsid w:val="005E7AED"/>
    <w:rsid w:val="00622526"/>
    <w:rsid w:val="00642F0C"/>
    <w:rsid w:val="0066087A"/>
    <w:rsid w:val="006B067B"/>
    <w:rsid w:val="006E7ACB"/>
    <w:rsid w:val="00722618"/>
    <w:rsid w:val="00734900"/>
    <w:rsid w:val="00765858"/>
    <w:rsid w:val="00784B12"/>
    <w:rsid w:val="00787881"/>
    <w:rsid w:val="007A0F73"/>
    <w:rsid w:val="007A661D"/>
    <w:rsid w:val="007C0000"/>
    <w:rsid w:val="007C4199"/>
    <w:rsid w:val="007C4B44"/>
    <w:rsid w:val="007D5CC6"/>
    <w:rsid w:val="007F3C43"/>
    <w:rsid w:val="0081033C"/>
    <w:rsid w:val="00811CC8"/>
    <w:rsid w:val="00843987"/>
    <w:rsid w:val="00846B76"/>
    <w:rsid w:val="00846EE3"/>
    <w:rsid w:val="00863714"/>
    <w:rsid w:val="00890DD7"/>
    <w:rsid w:val="008924C1"/>
    <w:rsid w:val="008C40B1"/>
    <w:rsid w:val="008F52BC"/>
    <w:rsid w:val="00912B1B"/>
    <w:rsid w:val="00912C56"/>
    <w:rsid w:val="00917DE9"/>
    <w:rsid w:val="00935B6B"/>
    <w:rsid w:val="00944E48"/>
    <w:rsid w:val="0094619D"/>
    <w:rsid w:val="009649B2"/>
    <w:rsid w:val="0098796D"/>
    <w:rsid w:val="0099348C"/>
    <w:rsid w:val="00A01E81"/>
    <w:rsid w:val="00A05F6B"/>
    <w:rsid w:val="00A348F9"/>
    <w:rsid w:val="00A43242"/>
    <w:rsid w:val="00A52822"/>
    <w:rsid w:val="00A9013F"/>
    <w:rsid w:val="00A9576C"/>
    <w:rsid w:val="00AD7035"/>
    <w:rsid w:val="00AE08BB"/>
    <w:rsid w:val="00AE6757"/>
    <w:rsid w:val="00AF36E4"/>
    <w:rsid w:val="00B17D8D"/>
    <w:rsid w:val="00B55D35"/>
    <w:rsid w:val="00B7362B"/>
    <w:rsid w:val="00B924B0"/>
    <w:rsid w:val="00BB709B"/>
    <w:rsid w:val="00BD54E8"/>
    <w:rsid w:val="00BE106E"/>
    <w:rsid w:val="00C00A76"/>
    <w:rsid w:val="00C20462"/>
    <w:rsid w:val="00C2074E"/>
    <w:rsid w:val="00C57E50"/>
    <w:rsid w:val="00CA0034"/>
    <w:rsid w:val="00CE397C"/>
    <w:rsid w:val="00CE68F2"/>
    <w:rsid w:val="00D21CD0"/>
    <w:rsid w:val="00D63CCC"/>
    <w:rsid w:val="00D95354"/>
    <w:rsid w:val="00DA486B"/>
    <w:rsid w:val="00DB1BBC"/>
    <w:rsid w:val="00DD2387"/>
    <w:rsid w:val="00E04A9F"/>
    <w:rsid w:val="00E10960"/>
    <w:rsid w:val="00E11C05"/>
    <w:rsid w:val="00E17C63"/>
    <w:rsid w:val="00E235BB"/>
    <w:rsid w:val="00E31BFF"/>
    <w:rsid w:val="00E56ACB"/>
    <w:rsid w:val="00E7116B"/>
    <w:rsid w:val="00E745BF"/>
    <w:rsid w:val="00EB0D1C"/>
    <w:rsid w:val="00ED1385"/>
    <w:rsid w:val="00EF482F"/>
    <w:rsid w:val="00EF5D14"/>
    <w:rsid w:val="00F474C5"/>
    <w:rsid w:val="00F51FE7"/>
    <w:rsid w:val="00F55A17"/>
    <w:rsid w:val="00F72853"/>
    <w:rsid w:val="00F77C3B"/>
    <w:rsid w:val="00FA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516DE1"/>
  <w15:docId w15:val="{553977CE-FF7B-41B7-BD62-AEB153EB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48C"/>
  </w:style>
  <w:style w:type="paragraph" w:styleId="2">
    <w:name w:val="heading 2"/>
    <w:basedOn w:val="a"/>
    <w:next w:val="a"/>
    <w:link w:val="20"/>
    <w:autoRedefine/>
    <w:qFormat/>
    <w:rsid w:val="00C00A76"/>
    <w:pPr>
      <w:keepNext/>
      <w:numPr>
        <w:numId w:val="3"/>
      </w:numPr>
      <w:tabs>
        <w:tab w:val="left" w:pos="1276"/>
        <w:tab w:val="left" w:pos="3261"/>
      </w:tabs>
      <w:spacing w:after="0" w:line="240" w:lineRule="auto"/>
      <w:ind w:left="1134" w:hanging="283"/>
      <w:jc w:val="center"/>
      <w:outlineLvl w:val="1"/>
    </w:pPr>
    <w:rPr>
      <w:rFonts w:ascii="Times New Roman" w:eastAsia="Times New Roman" w:hAnsi="Times New Roman" w:cs="Arial"/>
      <w:b/>
      <w:bCs/>
      <w:iCs/>
      <w:cap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11C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99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A0CF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C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00A76"/>
    <w:rPr>
      <w:rFonts w:ascii="Times New Roman" w:eastAsia="Times New Roman" w:hAnsi="Times New Roman" w:cs="Arial"/>
      <w:b/>
      <w:bCs/>
      <w:iCs/>
      <w:caps/>
      <w:sz w:val="24"/>
      <w:szCs w:val="24"/>
      <w:lang w:eastAsia="ru-RU"/>
    </w:rPr>
  </w:style>
  <w:style w:type="paragraph" w:styleId="a7">
    <w:name w:val="Normal (Web)"/>
    <w:basedOn w:val="a"/>
    <w:rsid w:val="002C4B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95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593A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8">
    <w:name w:val="Body Text"/>
    <w:basedOn w:val="a"/>
    <w:link w:val="1"/>
    <w:uiPriority w:val="99"/>
    <w:semiHidden/>
    <w:unhideWhenUsed/>
    <w:rsid w:val="00272210"/>
    <w:pPr>
      <w:shd w:val="clear" w:color="auto" w:fill="FFFFFF"/>
      <w:spacing w:after="420" w:line="240" w:lineRule="atLeast"/>
    </w:pPr>
    <w:rPr>
      <w:rFonts w:ascii="Calibri" w:eastAsia="Calibri" w:hAnsi="Calibri" w:cs="Times New Roman"/>
      <w:spacing w:val="5"/>
      <w:sz w:val="23"/>
      <w:szCs w:val="23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272210"/>
  </w:style>
  <w:style w:type="character" w:customStyle="1" w:styleId="5">
    <w:name w:val="Основной текст (5)_"/>
    <w:basedOn w:val="a0"/>
    <w:link w:val="51"/>
    <w:locked/>
    <w:rsid w:val="00272210"/>
    <w:rPr>
      <w:i/>
      <w:iCs/>
      <w:spacing w:val="-2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72210"/>
    <w:pPr>
      <w:shd w:val="clear" w:color="auto" w:fill="FFFFFF"/>
      <w:spacing w:after="0" w:line="456" w:lineRule="exact"/>
      <w:ind w:firstLine="680"/>
      <w:jc w:val="both"/>
    </w:pPr>
    <w:rPr>
      <w:i/>
      <w:iCs/>
      <w:spacing w:val="-2"/>
      <w:sz w:val="24"/>
      <w:szCs w:val="24"/>
    </w:rPr>
  </w:style>
  <w:style w:type="character" w:customStyle="1" w:styleId="1">
    <w:name w:val="Основной текст Знак1"/>
    <w:basedOn w:val="a0"/>
    <w:link w:val="a8"/>
    <w:uiPriority w:val="99"/>
    <w:semiHidden/>
    <w:locked/>
    <w:rsid w:val="00272210"/>
    <w:rPr>
      <w:rFonts w:ascii="Calibri" w:eastAsia="Calibri" w:hAnsi="Calibri" w:cs="Times New Roman"/>
      <w:spacing w:val="5"/>
      <w:sz w:val="23"/>
      <w:szCs w:val="23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E2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28C2"/>
  </w:style>
  <w:style w:type="paragraph" w:styleId="ad">
    <w:name w:val="footer"/>
    <w:basedOn w:val="a"/>
    <w:link w:val="ae"/>
    <w:uiPriority w:val="99"/>
    <w:unhideWhenUsed/>
    <w:rsid w:val="005C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28C2"/>
  </w:style>
  <w:style w:type="character" w:styleId="af">
    <w:name w:val="Strong"/>
    <w:basedOn w:val="a0"/>
    <w:uiPriority w:val="22"/>
    <w:qFormat/>
    <w:rsid w:val="007A0F7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11C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935B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3">
    <w:name w:val="s3"/>
    <w:basedOn w:val="a0"/>
    <w:rsid w:val="00935B6B"/>
  </w:style>
  <w:style w:type="character" w:styleId="af0">
    <w:name w:val="Hyperlink"/>
    <w:basedOn w:val="a0"/>
    <w:uiPriority w:val="99"/>
    <w:semiHidden/>
    <w:unhideWhenUsed/>
    <w:rsid w:val="00935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continent-online.com/Document/?doc_id=302125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4698-837D-4C59-96DE-E7AE654F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13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Ооматбек</cp:lastModifiedBy>
  <cp:revision>84</cp:revision>
  <cp:lastPrinted>2024-03-20T11:34:00Z</cp:lastPrinted>
  <dcterms:created xsi:type="dcterms:W3CDTF">2018-03-14T08:30:00Z</dcterms:created>
  <dcterms:modified xsi:type="dcterms:W3CDTF">2024-04-02T18:42:00Z</dcterms:modified>
</cp:coreProperties>
</file>