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BB" w:rsidRDefault="007127BB">
      <w:pPr>
        <w:spacing w:after="160" w:line="259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7374577" cy="1053341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8"/>
                    <a:stretch/>
                  </pic:blipFill>
                  <pic:spPr bwMode="auto">
                    <a:xfrm>
                      <a:off x="0" y="0"/>
                      <a:ext cx="7385922" cy="10549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7BB" w:rsidRDefault="007127BB">
      <w:pPr>
        <w:spacing w:after="160" w:line="259" w:lineRule="auto"/>
        <w:rPr>
          <w:b/>
        </w:rPr>
      </w:pPr>
      <w:bookmarkStart w:id="0" w:name="_GoBack"/>
      <w:r>
        <w:rPr>
          <w:b/>
          <w:noProof/>
        </w:rPr>
        <w:lastRenderedPageBreak/>
        <w:drawing>
          <wp:inline distT="0" distB="0" distL="0" distR="0">
            <wp:extent cx="7540831" cy="10781392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" r="4660" b="-76"/>
                    <a:stretch/>
                  </pic:blipFill>
                  <pic:spPr bwMode="auto">
                    <a:xfrm>
                      <a:off x="0" y="0"/>
                      <a:ext cx="7548218" cy="10791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b/>
        </w:rPr>
        <w:br w:type="page"/>
      </w:r>
    </w:p>
    <w:p w:rsidR="007127BB" w:rsidRDefault="007127BB" w:rsidP="007C34EE">
      <w:pPr>
        <w:jc w:val="center"/>
        <w:rPr>
          <w:b/>
        </w:rPr>
        <w:sectPr w:rsidR="007127BB" w:rsidSect="007127BB">
          <w:footerReference w:type="default" r:id="rId10"/>
          <w:pgSz w:w="11906" w:h="16838" w:code="9"/>
          <w:pgMar w:top="0" w:right="0" w:bottom="0" w:left="0" w:header="709" w:footer="709" w:gutter="0"/>
          <w:cols w:space="708"/>
          <w:titlePg/>
          <w:docGrid w:linePitch="360"/>
        </w:sectPr>
      </w:pPr>
    </w:p>
    <w:p w:rsidR="00175841" w:rsidRDefault="00C967DB" w:rsidP="007C34EE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43588" w:rsidRDefault="00E43588" w:rsidP="00175841">
      <w:pPr>
        <w:rPr>
          <w:b/>
        </w:rPr>
      </w:pPr>
    </w:p>
    <w:p w:rsidR="001D3F6D" w:rsidRPr="00494341" w:rsidRDefault="001D3F6D" w:rsidP="001D3F6D">
      <w:pPr>
        <w:spacing w:line="360" w:lineRule="auto"/>
        <w:jc w:val="both"/>
        <w:rPr>
          <w:lang w:val="ky-KG"/>
        </w:rPr>
      </w:pPr>
      <w:r w:rsidRPr="00494341">
        <w:t>1. ПАСПОРТ РАБОЧЕЙ ПРОГРАММЫ ПО ПРОИЗВОДСТВЕННОЙ ПРАКТИКЕ</w:t>
      </w:r>
      <w:r>
        <w:t>…</w:t>
      </w:r>
      <w:r w:rsidR="00EF6FC1">
        <w:t>…..</w:t>
      </w:r>
      <w:r w:rsidR="00797098">
        <w:rPr>
          <w:lang w:val="ky-KG"/>
        </w:rPr>
        <w:t>.....</w:t>
      </w:r>
      <w:r w:rsidR="00EF6FC1">
        <w:t>.</w:t>
      </w:r>
      <w:r>
        <w:t>4</w:t>
      </w:r>
    </w:p>
    <w:p w:rsidR="001D3F6D" w:rsidRDefault="00EF6FC1" w:rsidP="001D3F6D">
      <w:pPr>
        <w:spacing w:line="360" w:lineRule="auto"/>
        <w:jc w:val="both"/>
      </w:pPr>
      <w:r>
        <w:t xml:space="preserve">1.1. </w:t>
      </w:r>
      <w:r w:rsidR="001D3F6D" w:rsidRPr="00494341">
        <w:t>Область применения программы</w:t>
      </w:r>
      <w:r w:rsidR="001D3F6D">
        <w:t>……………………………………</w:t>
      </w:r>
      <w:r>
        <w:t>……………………..</w:t>
      </w:r>
      <w:r w:rsidR="00797098">
        <w:rPr>
          <w:lang w:val="ky-KG"/>
        </w:rPr>
        <w:t>.....</w:t>
      </w:r>
      <w:r w:rsidR="001D3F6D">
        <w:t>4</w:t>
      </w:r>
    </w:p>
    <w:p w:rsidR="001D3F6D" w:rsidRDefault="00EF6FC1" w:rsidP="001D3F6D">
      <w:pPr>
        <w:spacing w:line="360" w:lineRule="auto"/>
        <w:jc w:val="both"/>
      </w:pPr>
      <w:r>
        <w:t xml:space="preserve">1.2. </w:t>
      </w:r>
      <w:r w:rsidR="001D3F6D" w:rsidRPr="00494341">
        <w:t>Цели и задачи производственной практики-требования к результатам освоения программы производственной практики</w:t>
      </w:r>
      <w:r w:rsidR="00797098">
        <w:t>…………………………………………………</w:t>
      </w:r>
      <w:r w:rsidR="00797098">
        <w:rPr>
          <w:lang w:val="ky-KG"/>
        </w:rPr>
        <w:t>...</w:t>
      </w:r>
      <w:r w:rsidR="00103A98">
        <w:rPr>
          <w:lang w:val="ky-KG"/>
        </w:rPr>
        <w:t>..</w:t>
      </w:r>
      <w:r w:rsidR="00797098">
        <w:rPr>
          <w:lang w:val="ky-KG"/>
        </w:rPr>
        <w:t>....</w:t>
      </w:r>
      <w:r w:rsidR="00103A98">
        <w:rPr>
          <w:lang w:val="ky-KG"/>
        </w:rPr>
        <w:t>.</w:t>
      </w:r>
      <w:r w:rsidR="001D3F6D">
        <w:t>4</w:t>
      </w:r>
      <w:r>
        <w:t>-5</w:t>
      </w:r>
    </w:p>
    <w:p w:rsidR="001D3F6D" w:rsidRPr="00494341" w:rsidRDefault="001D3F6D" w:rsidP="001D3F6D">
      <w:pPr>
        <w:spacing w:line="360" w:lineRule="auto"/>
        <w:jc w:val="both"/>
      </w:pPr>
      <w:r w:rsidRPr="00494341">
        <w:t>1.3. Обязанности руководителя практики от организации</w:t>
      </w:r>
      <w:r>
        <w:t>………</w:t>
      </w:r>
      <w:r w:rsidR="00EF6FC1">
        <w:t>…………………………...</w:t>
      </w:r>
      <w:r>
        <w:t>.</w:t>
      </w:r>
      <w:r w:rsidR="00797098">
        <w:rPr>
          <w:lang w:val="ky-KG"/>
        </w:rPr>
        <w:t>.....</w:t>
      </w:r>
      <w:r>
        <w:t>5</w:t>
      </w:r>
    </w:p>
    <w:p w:rsidR="001D3F6D" w:rsidRPr="00494341" w:rsidRDefault="001D3F6D" w:rsidP="001D3F6D">
      <w:pPr>
        <w:spacing w:line="360" w:lineRule="auto"/>
        <w:jc w:val="both"/>
      </w:pPr>
      <w:r w:rsidRPr="00494341">
        <w:t>1.4. Обязанности руководителя практики от учебного заведения</w:t>
      </w:r>
      <w:r>
        <w:t>……………………...</w:t>
      </w:r>
      <w:r w:rsidR="00EF6FC1">
        <w:t>......</w:t>
      </w:r>
      <w:r w:rsidR="00797098">
        <w:rPr>
          <w:lang w:val="ky-KG"/>
        </w:rPr>
        <w:t>....</w:t>
      </w:r>
      <w:r>
        <w:t>5-6</w:t>
      </w:r>
    </w:p>
    <w:p w:rsidR="001D3F6D" w:rsidRDefault="001D3F6D" w:rsidP="001D3F6D">
      <w:pPr>
        <w:spacing w:line="360" w:lineRule="auto"/>
        <w:jc w:val="both"/>
      </w:pPr>
      <w:r w:rsidRPr="00494341">
        <w:t>1.5. Обязанности студента-практиканта</w:t>
      </w:r>
      <w:r>
        <w:t>……………………………………....</w:t>
      </w:r>
      <w:r w:rsidR="00EF6FC1">
        <w:t>..........................</w:t>
      </w:r>
      <w:r w:rsidR="00103A98">
        <w:rPr>
          <w:lang w:val="ky-KG"/>
        </w:rPr>
        <w:t>.</w:t>
      </w:r>
      <w:r w:rsidR="00797098">
        <w:rPr>
          <w:lang w:val="ky-KG"/>
        </w:rPr>
        <w:t>...</w:t>
      </w:r>
      <w:r w:rsidR="00103A98">
        <w:rPr>
          <w:lang w:val="ky-KG"/>
        </w:rPr>
        <w:t>.</w:t>
      </w:r>
      <w:r>
        <w:t>6</w:t>
      </w:r>
    </w:p>
    <w:p w:rsidR="001D3F6D" w:rsidRPr="00494341" w:rsidRDefault="001D3F6D" w:rsidP="001D3F6D">
      <w:pPr>
        <w:pStyle w:val="ae"/>
        <w:spacing w:line="360" w:lineRule="auto"/>
        <w:jc w:val="both"/>
        <w:rPr>
          <w:lang w:val="ky-KG"/>
        </w:rPr>
      </w:pPr>
      <w:r w:rsidRPr="00494341">
        <w:t>2. РЕЗУЛЬТАТЫ ОСВОЕНИЯ ПРОГРАММЫ</w:t>
      </w:r>
      <w:r>
        <w:rPr>
          <w:lang w:val="ky-KG"/>
        </w:rPr>
        <w:t xml:space="preserve"> </w:t>
      </w:r>
      <w:r w:rsidRPr="00494341">
        <w:t>ПРОИЗВОДСТВЕННОЙ ПРАКТИКИ</w:t>
      </w:r>
      <w:r>
        <w:t>…</w:t>
      </w:r>
      <w:r w:rsidR="00797098">
        <w:rPr>
          <w:lang w:val="ky-KG"/>
        </w:rPr>
        <w:t>....</w:t>
      </w:r>
      <w:r>
        <w:t>7-8</w:t>
      </w:r>
    </w:p>
    <w:p w:rsidR="001D3F6D" w:rsidRPr="00F53F6A" w:rsidRDefault="001D3F6D" w:rsidP="001D3F6D">
      <w:pPr>
        <w:spacing w:line="360" w:lineRule="auto"/>
      </w:pPr>
      <w:r w:rsidRPr="00F53F6A">
        <w:t>3. СТРУКТУРА И СОДЕРЖАНИЕ ПРОИЗВОДСТВЕННОЙ ПРАКТИКИ</w:t>
      </w:r>
      <w:r w:rsidR="00EF6FC1">
        <w:t>……………..</w:t>
      </w:r>
      <w:r w:rsidR="00797098">
        <w:rPr>
          <w:lang w:val="ky-KG"/>
        </w:rPr>
        <w:t>..........</w:t>
      </w:r>
      <w:r w:rsidR="00EF6FC1">
        <w:t>9</w:t>
      </w:r>
    </w:p>
    <w:p w:rsidR="001D3F6D" w:rsidRPr="00797098" w:rsidRDefault="001D3F6D" w:rsidP="001D3F6D">
      <w:pPr>
        <w:spacing w:line="360" w:lineRule="auto"/>
        <w:jc w:val="both"/>
        <w:rPr>
          <w:lang w:val="ky-KG"/>
        </w:rPr>
      </w:pPr>
      <w:r w:rsidRPr="00494341">
        <w:rPr>
          <w:bCs/>
          <w:caps/>
          <w:color w:val="000000"/>
        </w:rPr>
        <w:t xml:space="preserve">4. </w:t>
      </w:r>
      <w:r w:rsidRPr="00494341">
        <w:t>УСЛОВИЯ РЕАЛИЗАЦИИ ПРОГРАММЫ ПРОИЗВОДСТВЕННОЙ ПРАКТИКИ</w:t>
      </w:r>
      <w:r w:rsidR="00EF6FC1">
        <w:t>…...</w:t>
      </w:r>
      <w:r w:rsidR="00797098">
        <w:rPr>
          <w:lang w:val="ky-KG"/>
        </w:rPr>
        <w:t>.....</w:t>
      </w:r>
      <w:r w:rsidR="00797098">
        <w:t>1</w:t>
      </w:r>
      <w:r w:rsidR="00797098">
        <w:rPr>
          <w:lang w:val="ky-KG"/>
        </w:rPr>
        <w:t>0</w:t>
      </w:r>
    </w:p>
    <w:p w:rsidR="001D3F6D" w:rsidRPr="00797098" w:rsidRDefault="00EF6FC1" w:rsidP="001D3F6D">
      <w:pPr>
        <w:pStyle w:val="ae"/>
        <w:spacing w:line="360" w:lineRule="auto"/>
        <w:jc w:val="both"/>
        <w:rPr>
          <w:lang w:val="ky-KG"/>
        </w:rPr>
      </w:pPr>
      <w:r>
        <w:t xml:space="preserve">4.1. </w:t>
      </w:r>
      <w:r w:rsidR="001D3F6D" w:rsidRPr="00494341">
        <w:t>Требования к минимальному материально-техническому обеспечению</w:t>
      </w:r>
      <w:r w:rsidR="00797098">
        <w:t>……………...</w:t>
      </w:r>
      <w:r w:rsidR="00797098">
        <w:rPr>
          <w:lang w:val="ky-KG"/>
        </w:rPr>
        <w:t>.....</w:t>
      </w:r>
      <w:r w:rsidR="00797098">
        <w:t>1</w:t>
      </w:r>
      <w:r w:rsidR="00797098">
        <w:rPr>
          <w:lang w:val="ky-KG"/>
        </w:rPr>
        <w:t>0</w:t>
      </w:r>
    </w:p>
    <w:p w:rsidR="001D3F6D" w:rsidRPr="00797098" w:rsidRDefault="001D3F6D" w:rsidP="001D3F6D">
      <w:pPr>
        <w:spacing w:line="360" w:lineRule="auto"/>
        <w:jc w:val="both"/>
        <w:rPr>
          <w:bCs/>
          <w:color w:val="000000"/>
          <w:lang w:val="ky-KG"/>
        </w:rPr>
      </w:pPr>
      <w:r w:rsidRPr="00494341">
        <w:rPr>
          <w:bCs/>
          <w:color w:val="000000"/>
        </w:rPr>
        <w:t>4.2. Информационное обеспечение обучения</w:t>
      </w:r>
      <w:r w:rsidR="00EF6FC1">
        <w:rPr>
          <w:bCs/>
          <w:color w:val="000000"/>
        </w:rPr>
        <w:t>…………………………………………......</w:t>
      </w:r>
      <w:r w:rsidR="00797098">
        <w:rPr>
          <w:bCs/>
          <w:color w:val="000000"/>
          <w:lang w:val="ky-KG"/>
        </w:rPr>
        <w:t>..........10</w:t>
      </w:r>
    </w:p>
    <w:p w:rsidR="001D3F6D" w:rsidRPr="00797098" w:rsidRDefault="001D3F6D" w:rsidP="001D3F6D">
      <w:pPr>
        <w:spacing w:line="360" w:lineRule="auto"/>
        <w:jc w:val="both"/>
        <w:rPr>
          <w:lang w:val="ky-KG"/>
        </w:rPr>
      </w:pPr>
      <w:r w:rsidRPr="00494341">
        <w:t>4.3</w:t>
      </w:r>
      <w:r w:rsidR="00EF6FC1">
        <w:t>.</w:t>
      </w:r>
      <w:r w:rsidRPr="00494341">
        <w:t xml:space="preserve"> Общие требования к организации практики</w:t>
      </w:r>
      <w:r w:rsidR="00EF6FC1">
        <w:t>………………………………………….....</w:t>
      </w:r>
      <w:r w:rsidR="00797098">
        <w:rPr>
          <w:lang w:val="ky-KG"/>
        </w:rPr>
        <w:t>.....</w:t>
      </w:r>
      <w:r w:rsidR="00EF6FC1">
        <w:t>.1</w:t>
      </w:r>
      <w:r w:rsidR="00797098">
        <w:rPr>
          <w:lang w:val="ky-KG"/>
        </w:rPr>
        <w:t>1</w:t>
      </w:r>
    </w:p>
    <w:p w:rsidR="001D3F6D" w:rsidRPr="00797098" w:rsidRDefault="001D3F6D" w:rsidP="001D3F6D">
      <w:pPr>
        <w:spacing w:line="360" w:lineRule="auto"/>
        <w:rPr>
          <w:lang w:val="ky-KG"/>
        </w:rPr>
      </w:pPr>
      <w:r w:rsidRPr="00494341">
        <w:t xml:space="preserve">5. КОНТРОЛЬ И ОЦЕНКА РЕЗУЛЬТАТОВ ОСВОЕНИЯ </w:t>
      </w:r>
      <w:r w:rsidRPr="00494341">
        <w:rPr>
          <w:lang w:val="ky-KG"/>
        </w:rPr>
        <w:t xml:space="preserve"> </w:t>
      </w:r>
      <w:r w:rsidRPr="00494341">
        <w:t>ПРОИЗВОДСТВЕННОЙ ПРАКТИКИ</w:t>
      </w:r>
      <w:r>
        <w:t>……</w:t>
      </w:r>
      <w:r w:rsidR="00EF6FC1">
        <w:t>………………………………………………………………………………..</w:t>
      </w:r>
      <w:r w:rsidR="00103A98">
        <w:rPr>
          <w:lang w:val="ky-KG"/>
        </w:rPr>
        <w:t>.....</w:t>
      </w:r>
      <w:r w:rsidR="00797098">
        <w:t>1</w:t>
      </w:r>
      <w:r w:rsidR="00797098">
        <w:rPr>
          <w:lang w:val="ky-KG"/>
        </w:rPr>
        <w:t>2</w:t>
      </w:r>
    </w:p>
    <w:p w:rsidR="001D3F6D" w:rsidRPr="00797098" w:rsidRDefault="001D3F6D" w:rsidP="001D3F6D">
      <w:pPr>
        <w:spacing w:line="360" w:lineRule="auto"/>
        <w:rPr>
          <w:lang w:val="ky-KG"/>
        </w:rPr>
      </w:pPr>
      <w:r>
        <w:t xml:space="preserve">5.1. Контроль освоения </w:t>
      </w:r>
      <w:r w:rsidR="00EF6FC1">
        <w:t>п</w:t>
      </w:r>
      <w:r w:rsidR="00797098">
        <w:t>рактики………………………………………………………….</w:t>
      </w:r>
      <w:r w:rsidR="00797098">
        <w:rPr>
          <w:lang w:val="ky-KG"/>
        </w:rPr>
        <w:t>.....</w:t>
      </w:r>
      <w:r w:rsidR="00797098">
        <w:t>1</w:t>
      </w:r>
      <w:r w:rsidR="00797098">
        <w:rPr>
          <w:lang w:val="ky-KG"/>
        </w:rPr>
        <w:t>2</w:t>
      </w:r>
      <w:r>
        <w:t>-1</w:t>
      </w:r>
      <w:r w:rsidR="00797098">
        <w:rPr>
          <w:lang w:val="ky-KG"/>
        </w:rPr>
        <w:t>3</w:t>
      </w:r>
    </w:p>
    <w:p w:rsidR="001D3F6D" w:rsidRPr="00797098" w:rsidRDefault="001D3F6D" w:rsidP="001D3F6D">
      <w:pPr>
        <w:spacing w:line="360" w:lineRule="auto"/>
        <w:rPr>
          <w:lang w:val="ky-KG"/>
        </w:rPr>
      </w:pPr>
      <w:r>
        <w:t>5.2. Критерии оценивания……</w:t>
      </w:r>
      <w:r w:rsidR="00797098">
        <w:t>…………………………………………………………….</w:t>
      </w:r>
      <w:r w:rsidR="00797098">
        <w:rPr>
          <w:lang w:val="ky-KG"/>
        </w:rPr>
        <w:t>.....</w:t>
      </w:r>
      <w:r w:rsidR="00797098">
        <w:t>1</w:t>
      </w:r>
      <w:r w:rsidR="00797098">
        <w:rPr>
          <w:lang w:val="ky-KG"/>
        </w:rPr>
        <w:t>3</w:t>
      </w:r>
      <w:r w:rsidR="00797098">
        <w:t>-15</w:t>
      </w:r>
    </w:p>
    <w:p w:rsidR="00364521" w:rsidRPr="001D3F6D" w:rsidRDefault="00364521" w:rsidP="00FA29F8">
      <w:pPr>
        <w:tabs>
          <w:tab w:val="left" w:pos="6225"/>
        </w:tabs>
        <w:rPr>
          <w:b/>
          <w:lang w:val="ky-KG"/>
        </w:rPr>
      </w:pPr>
    </w:p>
    <w:p w:rsidR="00364521" w:rsidRPr="00FA29F8" w:rsidRDefault="00364521" w:rsidP="00364521">
      <w:pPr>
        <w:rPr>
          <w:b/>
        </w:rPr>
      </w:pPr>
    </w:p>
    <w:p w:rsidR="00175841" w:rsidRDefault="00175841" w:rsidP="00794808">
      <w:pPr>
        <w:jc w:val="center"/>
        <w:rPr>
          <w:b/>
        </w:rPr>
      </w:pPr>
    </w:p>
    <w:p w:rsidR="00175841" w:rsidRDefault="00175841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</w:rPr>
      </w:pPr>
    </w:p>
    <w:p w:rsidR="00175841" w:rsidRDefault="00175841" w:rsidP="00794808">
      <w:pPr>
        <w:jc w:val="center"/>
        <w:rPr>
          <w:b/>
        </w:rPr>
      </w:pPr>
    </w:p>
    <w:p w:rsidR="001D3F6D" w:rsidRDefault="001D3F6D" w:rsidP="00794808">
      <w:pPr>
        <w:jc w:val="center"/>
        <w:rPr>
          <w:b/>
          <w:lang w:val="ky-KG"/>
        </w:rPr>
      </w:pPr>
    </w:p>
    <w:p w:rsidR="00716BD5" w:rsidRDefault="00716BD5" w:rsidP="00794808">
      <w:pPr>
        <w:jc w:val="center"/>
        <w:rPr>
          <w:b/>
          <w:lang w:val="ky-KG"/>
        </w:rPr>
      </w:pPr>
    </w:p>
    <w:p w:rsidR="00716BD5" w:rsidRDefault="00716BD5" w:rsidP="00794808">
      <w:pPr>
        <w:jc w:val="center"/>
        <w:rPr>
          <w:b/>
          <w:lang w:val="ky-KG"/>
        </w:rPr>
      </w:pPr>
    </w:p>
    <w:p w:rsidR="00716BD5" w:rsidRPr="00716BD5" w:rsidRDefault="00716BD5" w:rsidP="00794808">
      <w:pPr>
        <w:jc w:val="center"/>
        <w:rPr>
          <w:b/>
          <w:lang w:val="ky-KG"/>
        </w:rPr>
      </w:pPr>
    </w:p>
    <w:p w:rsidR="001D3F6D" w:rsidRDefault="001D3F6D" w:rsidP="00794808">
      <w:pPr>
        <w:jc w:val="center"/>
        <w:rPr>
          <w:b/>
        </w:rPr>
      </w:pPr>
    </w:p>
    <w:p w:rsidR="00B4552A" w:rsidRDefault="00B4552A" w:rsidP="00794808">
      <w:pPr>
        <w:jc w:val="center"/>
        <w:rPr>
          <w:b/>
        </w:rPr>
      </w:pPr>
    </w:p>
    <w:p w:rsidR="007127BB" w:rsidRDefault="007127BB" w:rsidP="00794808">
      <w:pPr>
        <w:jc w:val="center"/>
        <w:rPr>
          <w:b/>
        </w:rPr>
      </w:pPr>
      <w:r>
        <w:rPr>
          <w:b/>
        </w:rPr>
        <w:br w:type="page"/>
      </w:r>
    </w:p>
    <w:p w:rsidR="001D3F6D" w:rsidRDefault="00B00321" w:rsidP="00540BBC">
      <w:pPr>
        <w:ind w:firstLine="708"/>
        <w:jc w:val="center"/>
        <w:rPr>
          <w:b/>
        </w:rPr>
      </w:pPr>
      <w:r w:rsidRPr="00497CE6">
        <w:rPr>
          <w:b/>
        </w:rPr>
        <w:lastRenderedPageBreak/>
        <w:t>1</w:t>
      </w:r>
      <w:r w:rsidR="00794808" w:rsidRPr="00497CE6">
        <w:rPr>
          <w:b/>
        </w:rPr>
        <w:t>.</w:t>
      </w:r>
      <w:r w:rsidR="00312B5F" w:rsidRPr="00497CE6">
        <w:rPr>
          <w:b/>
        </w:rPr>
        <w:t xml:space="preserve"> </w:t>
      </w:r>
      <w:r w:rsidR="00497CE6" w:rsidRPr="00497CE6">
        <w:rPr>
          <w:b/>
        </w:rPr>
        <w:t xml:space="preserve">ПАСПОРТ РАБОЧЕЙ ПРОГРАММЫ </w:t>
      </w:r>
      <w:r w:rsidR="006A73B5">
        <w:rPr>
          <w:b/>
        </w:rPr>
        <w:t xml:space="preserve">ПО </w:t>
      </w:r>
      <w:r w:rsidR="00497CE6" w:rsidRPr="00497CE6">
        <w:rPr>
          <w:b/>
        </w:rPr>
        <w:t>ПРОИЗВОДСТВЕННОЙ</w:t>
      </w:r>
      <w:r w:rsidR="007C34EE">
        <w:rPr>
          <w:b/>
        </w:rPr>
        <w:t xml:space="preserve"> </w:t>
      </w:r>
    </w:p>
    <w:p w:rsidR="00FD563C" w:rsidRDefault="00497CE6" w:rsidP="00540BBC">
      <w:pPr>
        <w:ind w:firstLine="708"/>
        <w:jc w:val="center"/>
        <w:rPr>
          <w:b/>
        </w:rPr>
      </w:pPr>
      <w:r w:rsidRPr="00497CE6">
        <w:rPr>
          <w:b/>
        </w:rPr>
        <w:t>ПРАКТИК</w:t>
      </w:r>
      <w:r w:rsidR="006A73B5">
        <w:rPr>
          <w:b/>
        </w:rPr>
        <w:t>Е</w:t>
      </w:r>
    </w:p>
    <w:p w:rsidR="00606696" w:rsidRDefault="00606696" w:rsidP="003B192C">
      <w:pPr>
        <w:rPr>
          <w:b/>
        </w:rPr>
      </w:pPr>
    </w:p>
    <w:p w:rsidR="009674FB" w:rsidRDefault="009674FB" w:rsidP="001F7A8C">
      <w:pPr>
        <w:ind w:firstLine="851"/>
        <w:jc w:val="both"/>
        <w:rPr>
          <w:b/>
        </w:rPr>
      </w:pPr>
      <w:r w:rsidRPr="00FA29F8">
        <w:rPr>
          <w:b/>
        </w:rPr>
        <w:t>1.1. Область применения программы</w:t>
      </w:r>
    </w:p>
    <w:p w:rsidR="00FA29F8" w:rsidRPr="00FA29F8" w:rsidRDefault="00FA29F8" w:rsidP="00540BBC">
      <w:pPr>
        <w:jc w:val="both"/>
        <w:rPr>
          <w:b/>
        </w:rPr>
      </w:pPr>
    </w:p>
    <w:p w:rsidR="00A763ED" w:rsidRDefault="009674FB" w:rsidP="00540BBC">
      <w:pPr>
        <w:spacing w:line="360" w:lineRule="auto"/>
        <w:ind w:firstLine="851"/>
        <w:jc w:val="both"/>
      </w:pPr>
      <w:r>
        <w:t>Программа производственной практики является частью программы подготовки специалистов среднего звена</w:t>
      </w:r>
      <w:r w:rsidR="008354C0" w:rsidRPr="008354C0">
        <w:t xml:space="preserve"> </w:t>
      </w:r>
      <w:r w:rsidR="008354C0">
        <w:t>по специальности  230108</w:t>
      </w:r>
      <w:r w:rsidR="008354C0" w:rsidRPr="00A43242">
        <w:t xml:space="preserve"> «</w:t>
      </w:r>
      <w:r w:rsidR="008354C0">
        <w:t>Компьютерные системы и комплексы (по отраслям)</w:t>
      </w:r>
      <w:r w:rsidR="008354C0" w:rsidRPr="00A43242">
        <w:t>»</w:t>
      </w:r>
      <w:r>
        <w:t>.</w:t>
      </w:r>
    </w:p>
    <w:p w:rsidR="001D3F6D" w:rsidRPr="0013370F" w:rsidRDefault="001D3F6D" w:rsidP="00540BBC">
      <w:pPr>
        <w:pStyle w:val="af"/>
        <w:spacing w:line="360" w:lineRule="auto"/>
        <w:ind w:left="0" w:firstLine="851"/>
      </w:pPr>
      <w:r w:rsidRPr="0013370F">
        <w:t xml:space="preserve">При разработке программы </w:t>
      </w:r>
      <w:r>
        <w:t xml:space="preserve">Производственной практики </w:t>
      </w:r>
      <w:r w:rsidRPr="0013370F">
        <w:t>в основу положены:</w:t>
      </w:r>
    </w:p>
    <w:p w:rsidR="001D3F6D" w:rsidRPr="0013370F" w:rsidRDefault="001D3F6D" w:rsidP="001D3F6D">
      <w:pPr>
        <w:spacing w:line="360" w:lineRule="auto"/>
        <w:ind w:firstLine="851"/>
        <w:jc w:val="both"/>
      </w:pPr>
      <w:r>
        <w:t xml:space="preserve">1. ГОС СПО по </w:t>
      </w:r>
      <w:proofErr w:type="spellStart"/>
      <w:proofErr w:type="gramStart"/>
      <w:r>
        <w:t>специальност</w:t>
      </w:r>
      <w:proofErr w:type="spellEnd"/>
      <w:r>
        <w:rPr>
          <w:lang w:val="ky-KG"/>
        </w:rPr>
        <w:t>и</w:t>
      </w:r>
      <w:r w:rsidRPr="0013370F">
        <w:t xml:space="preserve"> </w:t>
      </w:r>
      <w:r w:rsidRPr="00266B4D">
        <w:t xml:space="preserve"> </w:t>
      </w:r>
      <w:r w:rsidR="00540BBC">
        <w:t>230108</w:t>
      </w:r>
      <w:proofErr w:type="gramEnd"/>
      <w:r>
        <w:t xml:space="preserve"> </w:t>
      </w:r>
      <w:r w:rsidR="002913D3">
        <w:t>«</w:t>
      </w:r>
      <w:r w:rsidR="00540BBC">
        <w:t>Компьютерные системы и комплексы (по отраслям)</w:t>
      </w:r>
      <w:r w:rsidR="002913D3">
        <w:t>»</w:t>
      </w:r>
      <w:r>
        <w:t>, утверждены</w:t>
      </w:r>
      <w:r>
        <w:rPr>
          <w:lang w:val="ky-KG"/>
        </w:rPr>
        <w:t>й</w:t>
      </w:r>
      <w:r>
        <w:t xml:space="preserve"> приказом </w:t>
      </w:r>
      <w:r w:rsidRPr="0013370F">
        <w:t xml:space="preserve"> МО</w:t>
      </w:r>
      <w:r>
        <w:rPr>
          <w:lang w:val="ky-KG"/>
        </w:rPr>
        <w:t>и</w:t>
      </w:r>
      <w:r w:rsidRPr="0013370F">
        <w:t>Н КР №863/1 от 10.05.2022</w:t>
      </w:r>
      <w:r w:rsidR="002913D3">
        <w:t xml:space="preserve"> </w:t>
      </w:r>
      <w:r w:rsidRPr="0013370F">
        <w:t xml:space="preserve">г. </w:t>
      </w:r>
    </w:p>
    <w:p w:rsidR="001D3F6D" w:rsidRPr="0013370F" w:rsidRDefault="001D3F6D" w:rsidP="001D3F6D">
      <w:pPr>
        <w:spacing w:line="360" w:lineRule="auto"/>
        <w:ind w:firstLine="851"/>
        <w:jc w:val="both"/>
      </w:pPr>
      <w:r>
        <w:t xml:space="preserve">2. </w:t>
      </w:r>
      <w:r w:rsidRPr="0013370F">
        <w:t>У</w:t>
      </w:r>
      <w:r>
        <w:t xml:space="preserve">чебный план по </w:t>
      </w:r>
      <w:proofErr w:type="spellStart"/>
      <w:r>
        <w:t>специальност</w:t>
      </w:r>
      <w:proofErr w:type="spellEnd"/>
      <w:r>
        <w:rPr>
          <w:lang w:val="ky-KG"/>
        </w:rPr>
        <w:t xml:space="preserve">и </w:t>
      </w:r>
      <w:r w:rsidR="00540BBC">
        <w:t>230108 «Компьютерные системы и комплексы (по отраслям)»</w:t>
      </w:r>
      <w:r>
        <w:t xml:space="preserve">, </w:t>
      </w:r>
      <w:r w:rsidRPr="0013370F">
        <w:t>утвержден</w:t>
      </w:r>
      <w:r>
        <w:t>ы</w:t>
      </w:r>
      <w:r>
        <w:rPr>
          <w:lang w:val="ky-KG"/>
        </w:rPr>
        <w:t>й</w:t>
      </w:r>
      <w:r>
        <w:t xml:space="preserve"> приказом</w:t>
      </w:r>
      <w:r w:rsidRPr="0013370F">
        <w:t xml:space="preserve"> </w:t>
      </w:r>
      <w:r>
        <w:t>Центрально-Азиатского колледжа №2</w:t>
      </w:r>
      <w:r>
        <w:rPr>
          <w:lang w:val="ky-KG"/>
        </w:rPr>
        <w:t>7</w:t>
      </w:r>
      <w:r>
        <w:t xml:space="preserve"> от </w:t>
      </w:r>
      <w:r>
        <w:rPr>
          <w:lang w:val="ky-KG"/>
        </w:rPr>
        <w:t>07</w:t>
      </w:r>
      <w:r w:rsidRPr="0013370F">
        <w:t>.0</w:t>
      </w:r>
      <w:r>
        <w:rPr>
          <w:lang w:val="ky-KG"/>
        </w:rPr>
        <w:t>9</w:t>
      </w:r>
      <w:r w:rsidRPr="0013370F">
        <w:t>.202</w:t>
      </w:r>
      <w:r>
        <w:rPr>
          <w:lang w:val="ky-KG"/>
        </w:rPr>
        <w:t>3</w:t>
      </w:r>
      <w:r w:rsidR="002913D3">
        <w:rPr>
          <w:lang w:val="ky-KG"/>
        </w:rPr>
        <w:t xml:space="preserve"> </w:t>
      </w:r>
      <w:r w:rsidRPr="0013370F">
        <w:t xml:space="preserve">г. </w:t>
      </w:r>
    </w:p>
    <w:p w:rsidR="001D3F6D" w:rsidRDefault="001D3F6D" w:rsidP="001D3F6D">
      <w:pPr>
        <w:spacing w:line="360" w:lineRule="auto"/>
        <w:ind w:firstLine="851"/>
        <w:jc w:val="both"/>
        <w:rPr>
          <w:lang w:val="ky-KG"/>
        </w:rPr>
      </w:pPr>
      <w:r>
        <w:t xml:space="preserve">3. ОПОП Центрально-Азиатского колледжа  по </w:t>
      </w:r>
      <w:proofErr w:type="spellStart"/>
      <w:r>
        <w:t>специальност</w:t>
      </w:r>
      <w:proofErr w:type="spellEnd"/>
      <w:r>
        <w:rPr>
          <w:lang w:val="ky-KG"/>
        </w:rPr>
        <w:t xml:space="preserve">и </w:t>
      </w:r>
      <w:r w:rsidR="00540BBC">
        <w:t>230108 «Компьютерные системы и комплексы (по отраслям)»</w:t>
      </w:r>
      <w:r>
        <w:rPr>
          <w:lang w:val="ky-KG"/>
        </w:rPr>
        <w:t>. Протокол №1 от 28.08.2023 г.</w:t>
      </w:r>
    </w:p>
    <w:p w:rsidR="001D3F6D" w:rsidRPr="00283F88" w:rsidRDefault="001D3F6D" w:rsidP="001D3F6D">
      <w:pPr>
        <w:spacing w:line="360" w:lineRule="auto"/>
        <w:ind w:firstLine="851"/>
        <w:jc w:val="both"/>
        <w:rPr>
          <w:lang w:val="ky-KG"/>
        </w:rPr>
      </w:pPr>
      <w:r>
        <w:rPr>
          <w:lang w:val="ky-KG"/>
        </w:rPr>
        <w:t xml:space="preserve">4. </w:t>
      </w:r>
      <w:r>
        <w:t>Положение Правительства КР №470 от 4 июля 2012 года «О производственной (профессиональной) практике студентов образовательных организаций среднего профессионального образования КР».</w:t>
      </w:r>
    </w:p>
    <w:p w:rsidR="00540BBC" w:rsidRPr="00A43242" w:rsidRDefault="00540BBC" w:rsidP="00540BBC">
      <w:pPr>
        <w:spacing w:line="360" w:lineRule="auto"/>
        <w:ind w:firstLine="851"/>
        <w:jc w:val="both"/>
      </w:pPr>
      <w:r>
        <w:t>Производственная п</w:t>
      </w:r>
      <w:r w:rsidRPr="00A43242">
        <w:t>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7F199E" w:rsidRDefault="00540BBC" w:rsidP="007F199E">
      <w:pPr>
        <w:spacing w:line="360" w:lineRule="auto"/>
        <w:ind w:firstLine="851"/>
        <w:jc w:val="both"/>
        <w:rPr>
          <w:lang w:val="ky-KG"/>
        </w:rPr>
      </w:pPr>
      <w:r>
        <w:t>Производственную практику проходят студенты н</w:t>
      </w:r>
      <w:r w:rsidRPr="001E7923">
        <w:t>а третьем курсе</w:t>
      </w:r>
      <w:r>
        <w:t>,</w:t>
      </w:r>
      <w:r w:rsidRPr="001E7923">
        <w:t xml:space="preserve"> согласно утвержденному</w:t>
      </w:r>
      <w:r>
        <w:t xml:space="preserve"> в начале учебного года </w:t>
      </w:r>
      <w:r w:rsidRPr="001E7923">
        <w:t xml:space="preserve">учебному </w:t>
      </w:r>
      <w:r>
        <w:t xml:space="preserve">графику. </w:t>
      </w:r>
    </w:p>
    <w:p w:rsidR="00B4552A" w:rsidRDefault="00B4552A" w:rsidP="00540BBC">
      <w:pPr>
        <w:jc w:val="both"/>
      </w:pPr>
    </w:p>
    <w:p w:rsidR="009674FB" w:rsidRDefault="009674FB" w:rsidP="001F7A8C">
      <w:pPr>
        <w:spacing w:line="360" w:lineRule="auto"/>
        <w:ind w:firstLine="851"/>
        <w:jc w:val="both"/>
        <w:rPr>
          <w:b/>
        </w:rPr>
      </w:pPr>
      <w:r w:rsidRPr="00FA29F8">
        <w:rPr>
          <w:b/>
        </w:rPr>
        <w:t>1.2. Цели и задачи производственной практики</w:t>
      </w:r>
      <w:r w:rsidR="00E10E6C" w:rsidRPr="00FA29F8">
        <w:rPr>
          <w:b/>
        </w:rPr>
        <w:t>-требования к результатам освоения программы производственной практики</w:t>
      </w:r>
    </w:p>
    <w:p w:rsidR="00FA29F8" w:rsidRPr="00FA29F8" w:rsidRDefault="00FA29F8" w:rsidP="00540BBC">
      <w:pPr>
        <w:ind w:firstLine="851"/>
        <w:jc w:val="both"/>
        <w:rPr>
          <w:b/>
        </w:rPr>
      </w:pPr>
    </w:p>
    <w:p w:rsidR="00540BBC" w:rsidRPr="00A43242" w:rsidRDefault="00540BBC" w:rsidP="00540BBC">
      <w:pPr>
        <w:spacing w:line="360" w:lineRule="auto"/>
        <w:ind w:firstLine="851"/>
        <w:jc w:val="both"/>
      </w:pPr>
      <w:r>
        <w:t>Производственная п</w:t>
      </w:r>
      <w:r w:rsidRPr="00A43242">
        <w:t>рактика имеет целью комплексное освоение студентами среднего профессионального   образования всех видов профессиональной деятельности, формирование общих и профессиональных компетенций, а   также   приобретение   студентами   необходимых   умений   и   опыта практической работы по специальности.</w:t>
      </w:r>
    </w:p>
    <w:p w:rsidR="009F58E1" w:rsidRDefault="0071441D" w:rsidP="005C6BA3">
      <w:pPr>
        <w:spacing w:line="360" w:lineRule="auto"/>
        <w:ind w:firstLine="851"/>
        <w:jc w:val="both"/>
      </w:pPr>
      <w:r>
        <w:t>Задачами практики являются:</w:t>
      </w:r>
    </w:p>
    <w:p w:rsidR="00540BBC" w:rsidRDefault="00540BBC" w:rsidP="00540BBC">
      <w:pPr>
        <w:spacing w:line="360" w:lineRule="auto"/>
        <w:ind w:firstLine="851"/>
        <w:jc w:val="both"/>
      </w:pPr>
      <w:r w:rsidRPr="00A970F4">
        <w:t xml:space="preserve">− ознакомление студентов непосредственно на предприятиях, в учреждениях и организациях с передовой техникой и технологией, с организацией труда; </w:t>
      </w:r>
    </w:p>
    <w:p w:rsidR="00540BBC" w:rsidRDefault="00540BBC" w:rsidP="00540BBC">
      <w:pPr>
        <w:spacing w:line="360" w:lineRule="auto"/>
        <w:ind w:firstLine="851"/>
        <w:jc w:val="both"/>
      </w:pPr>
      <w:r w:rsidRPr="00A970F4">
        <w:lastRenderedPageBreak/>
        <w:t xml:space="preserve">− формирование у студентов профессиональных компетенций, профессионально значимых личностных качеств; </w:t>
      </w:r>
    </w:p>
    <w:p w:rsidR="00540BBC" w:rsidRDefault="00540BBC" w:rsidP="00540BBC">
      <w:pPr>
        <w:spacing w:line="360" w:lineRule="auto"/>
        <w:ind w:firstLine="851"/>
        <w:jc w:val="both"/>
      </w:pPr>
      <w:r w:rsidRPr="00A970F4">
        <w:t xml:space="preserve">− 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 </w:t>
      </w:r>
    </w:p>
    <w:p w:rsidR="00540BBC" w:rsidRDefault="00540BBC" w:rsidP="00540BBC">
      <w:pPr>
        <w:spacing w:line="360" w:lineRule="auto"/>
        <w:ind w:firstLine="851"/>
        <w:jc w:val="both"/>
      </w:pPr>
      <w:r w:rsidRPr="00A970F4">
        <w:t>− адаптация студентов к самостоятельной профессиональной деятельности</w:t>
      </w:r>
      <w:r>
        <w:t>;</w:t>
      </w:r>
      <w:r w:rsidRPr="00A970F4">
        <w:t xml:space="preserve"> </w:t>
      </w:r>
    </w:p>
    <w:p w:rsidR="00540BBC" w:rsidRPr="00A970F4" w:rsidRDefault="00540BBC" w:rsidP="00540BBC">
      <w:pPr>
        <w:ind w:firstLine="851"/>
        <w:jc w:val="both"/>
        <w:rPr>
          <w:b/>
        </w:rPr>
      </w:pPr>
      <w:r w:rsidRPr="00A970F4">
        <w:t>− закрепление и совершенствование знаний и практических навыков.</w:t>
      </w:r>
    </w:p>
    <w:p w:rsidR="006A73B5" w:rsidRDefault="006A73B5" w:rsidP="00540BBC">
      <w:pPr>
        <w:ind w:firstLine="851"/>
        <w:jc w:val="both"/>
        <w:rPr>
          <w:b/>
        </w:rPr>
      </w:pPr>
    </w:p>
    <w:p w:rsidR="00BB3ADB" w:rsidRDefault="00BB3ADB" w:rsidP="00540BBC">
      <w:pPr>
        <w:ind w:firstLine="851"/>
        <w:jc w:val="both"/>
        <w:rPr>
          <w:b/>
        </w:rPr>
      </w:pPr>
      <w:r w:rsidRPr="003E1502">
        <w:rPr>
          <w:b/>
        </w:rPr>
        <w:t>1.3. Обязанности руководителя практики от организации</w:t>
      </w:r>
    </w:p>
    <w:p w:rsidR="00D334C2" w:rsidRDefault="00D334C2" w:rsidP="00540BBC">
      <w:pPr>
        <w:ind w:firstLine="851"/>
        <w:jc w:val="both"/>
        <w:rPr>
          <w:b/>
        </w:rPr>
      </w:pPr>
    </w:p>
    <w:p w:rsidR="003E1502" w:rsidRDefault="003E1502" w:rsidP="00A763ED">
      <w:pPr>
        <w:spacing w:line="360" w:lineRule="auto"/>
        <w:ind w:firstLine="851"/>
        <w:jc w:val="both"/>
      </w:pPr>
      <w:r w:rsidRPr="003E1502">
        <w:t>Основными обязанностями руководителя производственной практики, назначенного от организации</w:t>
      </w:r>
      <w:r>
        <w:t xml:space="preserve"> являются следующие:</w:t>
      </w:r>
    </w:p>
    <w:p w:rsidR="003E1502" w:rsidRPr="00A64D1A" w:rsidRDefault="003E1502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ознакомление практикантов с действующими правилами внутреннего распорядка, техники безопасности</w:t>
      </w:r>
      <w:r w:rsidR="005C75DE">
        <w:t>, охраны труда, противопожарной безопасности;</w:t>
      </w:r>
      <w:r w:rsidR="00BB5CC6">
        <w:t xml:space="preserve"> с санитарными нормами</w:t>
      </w:r>
      <w:r w:rsidR="00A64D1A">
        <w:t>;</w:t>
      </w:r>
    </w:p>
    <w:p w:rsidR="005C75DE" w:rsidRDefault="005C75DE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обеспечить качество прохождения практики студентами в строгом соответствии с утверждённой программой;</w:t>
      </w:r>
    </w:p>
    <w:p w:rsidR="005C75DE" w:rsidRDefault="005C75DE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контролировать выполнение программы производственной практики, соблюдение календарного плана её прохождения и выполнение студентами индивидуальных заданий, поручений;</w:t>
      </w:r>
    </w:p>
    <w:p w:rsidR="005C75DE" w:rsidRDefault="005C75DE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сформировать комиссию по приёму (защите) отчётов по производственной практике и организовать её работу;</w:t>
      </w:r>
    </w:p>
    <w:p w:rsidR="005C75DE" w:rsidRDefault="005C75DE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отстранять студентов от прохождения производственной практики при нарушении ими трудовой дисципл</w:t>
      </w:r>
      <w:r w:rsidR="00A90E78">
        <w:t>и</w:t>
      </w:r>
      <w:r>
        <w:t>ны;</w:t>
      </w:r>
    </w:p>
    <w:p w:rsidR="00A90E78" w:rsidRDefault="00A90E78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обеспечить практиканта необходимым нормативным и справочным материалом для оформления отчёта.</w:t>
      </w:r>
    </w:p>
    <w:p w:rsidR="00D334C2" w:rsidRDefault="00D334C2" w:rsidP="00540BBC">
      <w:pPr>
        <w:ind w:firstLine="851"/>
        <w:jc w:val="both"/>
      </w:pPr>
    </w:p>
    <w:p w:rsidR="00B4552A" w:rsidRDefault="00A90E78" w:rsidP="00540BBC">
      <w:pPr>
        <w:spacing w:line="360" w:lineRule="auto"/>
        <w:ind w:firstLine="851"/>
        <w:jc w:val="both"/>
        <w:rPr>
          <w:b/>
        </w:rPr>
      </w:pPr>
      <w:r w:rsidRPr="00A90E78">
        <w:rPr>
          <w:b/>
        </w:rPr>
        <w:t>1.4 Обязанности руководителя практики от учебного заведения</w:t>
      </w:r>
    </w:p>
    <w:p w:rsidR="00540BBC" w:rsidRDefault="00540BBC" w:rsidP="00540BBC">
      <w:pPr>
        <w:ind w:firstLine="851"/>
        <w:jc w:val="both"/>
        <w:rPr>
          <w:b/>
        </w:rPr>
      </w:pPr>
    </w:p>
    <w:p w:rsidR="00A90E78" w:rsidRPr="00B4552A" w:rsidRDefault="00A90E78" w:rsidP="00B4552A">
      <w:pPr>
        <w:spacing w:line="360" w:lineRule="auto"/>
        <w:ind w:firstLine="708"/>
        <w:jc w:val="both"/>
        <w:rPr>
          <w:b/>
        </w:rPr>
      </w:pPr>
      <w:r w:rsidRPr="00A90E78">
        <w:t>Основными обязанностями руководителя производственной практики, назначенного</w:t>
      </w:r>
      <w:r>
        <w:t xml:space="preserve"> от учебного заведения являются следующие:</w:t>
      </w:r>
    </w:p>
    <w:p w:rsidR="00A90E78" w:rsidRDefault="00A90E78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устанавливать связь с руководителем практики от организации и совместно с ним способствовать качественному прохождению практики и своевременному оформлению отчёта;</w:t>
      </w:r>
    </w:p>
    <w:p w:rsidR="00A90E78" w:rsidRDefault="00A90E78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принимает участие в распределении студентов по рабочим местам или перемещении</w:t>
      </w:r>
      <w:r w:rsidR="00F36062">
        <w:t xml:space="preserve"> их по видам работ;</w:t>
      </w:r>
    </w:p>
    <w:p w:rsidR="00F36062" w:rsidRDefault="00F36062" w:rsidP="00A763ED">
      <w:pPr>
        <w:spacing w:line="360" w:lineRule="auto"/>
        <w:ind w:firstLine="851"/>
        <w:jc w:val="both"/>
      </w:pPr>
      <w:r>
        <w:lastRenderedPageBreak/>
        <w:t>-</w:t>
      </w:r>
      <w:r w:rsidR="00BB5CC6">
        <w:t xml:space="preserve"> </w:t>
      </w:r>
      <w:r>
        <w:t>осуществляет контроль за правильностью использования студентов в период практики;</w:t>
      </w:r>
    </w:p>
    <w:p w:rsidR="00F36062" w:rsidRDefault="00F36062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оказывает методическую помощь студентам при выполнении ими индивидуальных заданий, поручений;</w:t>
      </w:r>
    </w:p>
    <w:p w:rsidR="00D334C2" w:rsidRDefault="00F36062" w:rsidP="00296C12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оценивает результаты выполнения практикантами программы практики.</w:t>
      </w:r>
    </w:p>
    <w:p w:rsidR="00BB5CC6" w:rsidRDefault="00BB5CC6" w:rsidP="00540BBC">
      <w:pPr>
        <w:ind w:firstLine="851"/>
        <w:jc w:val="both"/>
        <w:rPr>
          <w:b/>
        </w:rPr>
      </w:pPr>
    </w:p>
    <w:p w:rsidR="00F36062" w:rsidRDefault="00F36062" w:rsidP="00A763ED">
      <w:pPr>
        <w:spacing w:line="360" w:lineRule="auto"/>
        <w:ind w:firstLine="851"/>
        <w:jc w:val="both"/>
        <w:rPr>
          <w:b/>
        </w:rPr>
      </w:pPr>
      <w:r w:rsidRPr="00F36062">
        <w:rPr>
          <w:b/>
        </w:rPr>
        <w:t>1.5</w:t>
      </w:r>
      <w:r w:rsidR="008D032F">
        <w:rPr>
          <w:b/>
        </w:rPr>
        <w:t>.</w:t>
      </w:r>
      <w:r w:rsidRPr="00F36062">
        <w:rPr>
          <w:b/>
        </w:rPr>
        <w:t xml:space="preserve"> Обязанности студента-практиканта</w:t>
      </w:r>
    </w:p>
    <w:p w:rsidR="00051597" w:rsidRPr="00F36062" w:rsidRDefault="00051597" w:rsidP="00540BBC">
      <w:pPr>
        <w:ind w:firstLine="851"/>
        <w:jc w:val="both"/>
      </w:pPr>
    </w:p>
    <w:p w:rsidR="000B43B6" w:rsidRPr="00F36062" w:rsidRDefault="00F36062" w:rsidP="00A763ED">
      <w:pPr>
        <w:spacing w:line="360" w:lineRule="auto"/>
        <w:ind w:firstLine="851"/>
        <w:jc w:val="both"/>
      </w:pPr>
      <w:r w:rsidRPr="00F36062">
        <w:t>Основными обязанностями студента, проходящего производственную практику, являются следующие:</w:t>
      </w:r>
    </w:p>
    <w:p w:rsidR="00F36062" w:rsidRDefault="00F36062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строго руководствоваться и выполнять предписания программы практики;</w:t>
      </w:r>
    </w:p>
    <w:p w:rsidR="00F36062" w:rsidRDefault="00B53694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подчиняться действующим в организации</w:t>
      </w:r>
      <w:r w:rsidR="00A64D1A">
        <w:t xml:space="preserve"> </w:t>
      </w:r>
      <w:r>
        <w:t>правилам внутреннего трудового распорядка;</w:t>
      </w:r>
    </w:p>
    <w:p w:rsidR="00B53694" w:rsidRDefault="00B53694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своевременно и качественно выполнять все поручения руководителя практики от организации;</w:t>
      </w:r>
    </w:p>
    <w:p w:rsidR="00F36062" w:rsidRDefault="00B53694" w:rsidP="00A763ED">
      <w:pPr>
        <w:spacing w:line="360" w:lineRule="auto"/>
        <w:ind w:firstLine="851"/>
        <w:jc w:val="both"/>
        <w:rPr>
          <w:b/>
        </w:rPr>
      </w:pPr>
      <w:r w:rsidRPr="00B53694">
        <w:t>-</w:t>
      </w:r>
      <w:r w:rsidR="00BB5CC6">
        <w:t xml:space="preserve"> </w:t>
      </w:r>
      <w:r w:rsidRPr="00B53694">
        <w:t>систематичес</w:t>
      </w:r>
      <w:r>
        <w:t>ки вести дневник практики и своевременно составить отчёт о прохождении практики.</w:t>
      </w:r>
    </w:p>
    <w:p w:rsidR="007127BB" w:rsidRDefault="007127BB" w:rsidP="00BB5CC6">
      <w:pPr>
        <w:pStyle w:val="ae"/>
        <w:spacing w:line="360" w:lineRule="auto"/>
        <w:ind w:left="708"/>
        <w:jc w:val="center"/>
        <w:rPr>
          <w:b/>
        </w:rPr>
      </w:pPr>
      <w:r>
        <w:rPr>
          <w:b/>
        </w:rPr>
        <w:br w:type="page"/>
      </w:r>
    </w:p>
    <w:p w:rsidR="008C1B16" w:rsidRDefault="0065627E" w:rsidP="00BB5CC6">
      <w:pPr>
        <w:pStyle w:val="ae"/>
        <w:spacing w:line="360" w:lineRule="auto"/>
        <w:ind w:left="708"/>
        <w:jc w:val="center"/>
        <w:rPr>
          <w:b/>
        </w:rPr>
      </w:pPr>
      <w:r w:rsidRPr="00693AB6">
        <w:rPr>
          <w:b/>
        </w:rPr>
        <w:lastRenderedPageBreak/>
        <w:t>2. Р</w:t>
      </w:r>
      <w:r w:rsidR="00693AB6" w:rsidRPr="00693AB6">
        <w:rPr>
          <w:b/>
        </w:rPr>
        <w:t xml:space="preserve">ЕЗУЛЬТАТЫ ОСВОЕНИЯ ПРОГРАММЫ ПРОИЗВОДСТВЕННОЙ </w:t>
      </w:r>
    </w:p>
    <w:p w:rsidR="00DA61B1" w:rsidRDefault="00693AB6" w:rsidP="00BB5CC6">
      <w:pPr>
        <w:pStyle w:val="ae"/>
        <w:spacing w:line="360" w:lineRule="auto"/>
        <w:ind w:left="708"/>
        <w:jc w:val="center"/>
        <w:rPr>
          <w:b/>
        </w:rPr>
      </w:pPr>
      <w:r w:rsidRPr="00693AB6">
        <w:rPr>
          <w:b/>
        </w:rPr>
        <w:t>ПРАКТИКИ</w:t>
      </w:r>
    </w:p>
    <w:p w:rsidR="00693AB6" w:rsidRPr="00693AB6" w:rsidRDefault="0065627E" w:rsidP="000D7CF1">
      <w:pPr>
        <w:pStyle w:val="ae"/>
        <w:ind w:left="708" w:firstLine="851"/>
        <w:jc w:val="both"/>
        <w:rPr>
          <w:b/>
        </w:rPr>
      </w:pPr>
      <w:r w:rsidRPr="00693AB6">
        <w:rPr>
          <w:b/>
        </w:rPr>
        <w:t xml:space="preserve"> </w:t>
      </w:r>
    </w:p>
    <w:p w:rsidR="005C6BA3" w:rsidRDefault="0065627E" w:rsidP="005C6BA3">
      <w:pPr>
        <w:spacing w:line="360" w:lineRule="auto"/>
        <w:ind w:firstLine="851"/>
        <w:jc w:val="both"/>
      </w:pPr>
      <w:r w:rsidRPr="0065627E">
        <w:t>Результатом освоения программы производственной практики является освоение студентами общих</w:t>
      </w:r>
      <w:r w:rsidR="00F56CDB">
        <w:t xml:space="preserve"> (ОК)</w:t>
      </w:r>
      <w:r w:rsidRPr="0065627E">
        <w:t xml:space="preserve"> и профессиональных компетенций</w:t>
      </w:r>
      <w:r w:rsidR="00F56CDB">
        <w:t xml:space="preserve"> (ПК):</w:t>
      </w:r>
    </w:p>
    <w:p w:rsidR="000D7CF1" w:rsidRPr="00056735" w:rsidRDefault="000D7CF1" w:rsidP="000D7CF1">
      <w:pPr>
        <w:spacing w:line="360" w:lineRule="auto"/>
        <w:ind w:firstLine="851"/>
        <w:jc w:val="both"/>
        <w:rPr>
          <w:b/>
          <w:lang w:val="ky-KG"/>
        </w:rPr>
      </w:pPr>
      <w:r w:rsidRPr="00056735">
        <w:rPr>
          <w:b/>
        </w:rPr>
        <w:t xml:space="preserve">а) общими (ОК):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ОК-1. Уметь организовывать собственную деятельность, выбирать методы и способы выполнения профессиональных задач, оценивать их эффективность и качество.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ОК-2. Решать проблемы, принимать решения в стандартных и нестандартных ситуациях, проявлять инициативу и ответственность.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>ОК-3. Осуществлять поиск, интерпретацию и использование информации, необходимой для эф</w:t>
      </w:r>
      <w:r>
        <w:t>фективного выполнения профессио</w:t>
      </w:r>
      <w:r w:rsidRPr="00BB39E8">
        <w:t xml:space="preserve">нальных задач, профессионального и личностного развития.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ОК-4. Использовать информационно – коммуникационные технологии в профессиональной деятельности.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ОК-5. Уметь работать в команде, эффективно общаться с коллегами, руководством, клиентами.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ОК-6. Брать ответственность за работу членов команды (подчиненных), за результат выполнения заданий.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ОК-7.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ОК-8. Быть готовым к организационно – управленческой работе с малыми коллективами.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ОК-9. Способен приобретать новые знания, с большой степенью самостоятельности, с использованием современных образовательных и информационных технологий.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ОК-10. Способен на научной основе оценить свой труд, оценивать с большой степенью самостоятельности, результаты своей деятельности. </w:t>
      </w:r>
    </w:p>
    <w:p w:rsidR="000D7CF1" w:rsidRDefault="000D7CF1" w:rsidP="000D7CF1">
      <w:pPr>
        <w:spacing w:line="360" w:lineRule="auto"/>
        <w:ind w:firstLine="851"/>
        <w:jc w:val="both"/>
      </w:pPr>
      <w:r w:rsidRPr="00056735">
        <w:rPr>
          <w:b/>
        </w:rPr>
        <w:t>б) профессиональными, соответствующими основным видам профессиональной деятельности</w:t>
      </w:r>
      <w:r w:rsidRPr="00BB39E8">
        <w:t xml:space="preserve"> </w:t>
      </w:r>
    </w:p>
    <w:p w:rsidR="000D7CF1" w:rsidRPr="00056735" w:rsidRDefault="000D7CF1" w:rsidP="000D7CF1">
      <w:pPr>
        <w:spacing w:line="360" w:lineRule="auto"/>
        <w:ind w:firstLine="851"/>
        <w:jc w:val="both"/>
        <w:rPr>
          <w:i/>
          <w:lang w:val="ky-KG"/>
        </w:rPr>
      </w:pPr>
      <w:r w:rsidRPr="00056735">
        <w:rPr>
          <w:i/>
        </w:rPr>
        <w:t xml:space="preserve">(ПК): Проектирование цифровых устройств.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>ПК 1. Выполнять требования технического задания на проектирование цифровых устройств. ПК 2. Разрабатывать схемы цифровых устройств на основе интегральных схем разной степени интеграции.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ПК 3. Использовать средства и методы автоматизированного проектирования при разработке цифровых устройств.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lastRenderedPageBreak/>
        <w:t xml:space="preserve">ПК 4. Проводить измерения параметров проектируемых устройств и определять показатели надежности.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ПК 5. Выполнять требования нормативно-технической документации Применение микропроцессорных систем, установка и настройка периферийного оборудования.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ПК 6. Создавать программы на языке ассемблера для микропроцессорных систем.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ПК 7. Производить тестирование, определение параметров и отладку микропроцессорных систем.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ПК 8. Осуществлять установку и </w:t>
      </w:r>
      <w:proofErr w:type="gramStart"/>
      <w:r w:rsidRPr="00BB39E8">
        <w:t>конфигурирование персональных компьютеров</w:t>
      </w:r>
      <w:proofErr w:type="gramEnd"/>
      <w:r w:rsidRPr="00BB39E8">
        <w:t xml:space="preserve"> и подключение периферийных устройств.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 xml:space="preserve">ПК 9. Выявлять причины неисправности периферийного оборудования. Техническое обслуживание и ремонт компьютерных систем и комплексов. </w:t>
      </w:r>
    </w:p>
    <w:p w:rsidR="000D7CF1" w:rsidRDefault="000D7CF1" w:rsidP="000D7CF1">
      <w:pPr>
        <w:spacing w:line="360" w:lineRule="auto"/>
        <w:ind w:firstLine="851"/>
        <w:jc w:val="both"/>
        <w:rPr>
          <w:lang w:val="ky-KG"/>
        </w:rPr>
      </w:pPr>
      <w:r w:rsidRPr="00BB39E8">
        <w:t>ПК 10. Проводить контроль параметров, диагностику и</w:t>
      </w:r>
      <w:r>
        <w:rPr>
          <w:lang w:val="ky-KG"/>
        </w:rPr>
        <w:t xml:space="preserve"> </w:t>
      </w:r>
      <w:r w:rsidRPr="00BB39E8">
        <w:t xml:space="preserve">восстановление работоспособности компьютерных систем и комплексов. </w:t>
      </w:r>
    </w:p>
    <w:p w:rsidR="000D7CF1" w:rsidRDefault="000D7CF1" w:rsidP="000D7CF1">
      <w:pPr>
        <w:spacing w:line="360" w:lineRule="auto"/>
        <w:ind w:firstLine="851"/>
        <w:jc w:val="both"/>
      </w:pPr>
      <w:r w:rsidRPr="00BB39E8">
        <w:t xml:space="preserve">ПК 11. Проводить системотехническое обслуживание компьютерных систем и комплексов. </w:t>
      </w:r>
    </w:p>
    <w:p w:rsidR="000D7CF1" w:rsidRDefault="000D7CF1" w:rsidP="000D7CF1">
      <w:pPr>
        <w:spacing w:line="360" w:lineRule="auto"/>
        <w:ind w:firstLine="851"/>
        <w:jc w:val="both"/>
      </w:pPr>
      <w:r w:rsidRPr="00BB39E8">
        <w:t>ПК 12. Принимать участие в отладке и технических испытаниях компьютерных систем и комплексов</w:t>
      </w:r>
      <w:r>
        <w:t>, инсталляции, конфигурировании.</w:t>
      </w:r>
    </w:p>
    <w:p w:rsidR="00601335" w:rsidRDefault="00601335" w:rsidP="00A763ED">
      <w:pPr>
        <w:spacing w:line="360" w:lineRule="auto"/>
        <w:ind w:firstLine="851"/>
        <w:jc w:val="both"/>
      </w:pPr>
    </w:p>
    <w:p w:rsidR="00E1773F" w:rsidRDefault="00E1773F" w:rsidP="002C55FE">
      <w:pPr>
        <w:spacing w:before="120" w:line="360" w:lineRule="auto"/>
        <w:rPr>
          <w:b/>
          <w:bCs/>
          <w:caps/>
          <w:color w:val="000000"/>
        </w:rPr>
        <w:sectPr w:rsidR="00E1773F" w:rsidSect="00A455A3">
          <w:type w:val="continuous"/>
          <w:pgSz w:w="11906" w:h="16838" w:code="9"/>
          <w:pgMar w:top="820" w:right="849" w:bottom="426" w:left="1418" w:header="709" w:footer="709" w:gutter="0"/>
          <w:cols w:space="708"/>
          <w:docGrid w:linePitch="360"/>
        </w:sectPr>
      </w:pPr>
    </w:p>
    <w:p w:rsidR="00E1773F" w:rsidRPr="004846A8" w:rsidRDefault="00E1773F" w:rsidP="00797098">
      <w:pPr>
        <w:spacing w:line="360" w:lineRule="auto"/>
        <w:jc w:val="center"/>
        <w:rPr>
          <w:b/>
        </w:rPr>
      </w:pPr>
      <w:r w:rsidRPr="004846A8">
        <w:rPr>
          <w:b/>
        </w:rPr>
        <w:lastRenderedPageBreak/>
        <w:t>3. СТРУКТУРА И СОДЕРЖАНИЕ ПРОИЗВОДСТВЕННОЙ ПРАКТИКИ</w:t>
      </w:r>
    </w:p>
    <w:p w:rsidR="008C1B16" w:rsidRDefault="008C1B16" w:rsidP="008C1B16">
      <w:pPr>
        <w:spacing w:before="7" w:line="360" w:lineRule="auto"/>
        <w:ind w:right="-23" w:firstLine="851"/>
        <w:jc w:val="both"/>
      </w:pPr>
      <w:r>
        <w:t>Содержание Производственной</w:t>
      </w:r>
      <w:r w:rsidRPr="001E7923">
        <w:t xml:space="preserve"> практик</w:t>
      </w:r>
      <w:r>
        <w:t>и определяется нижеуказанным тематическим планом</w:t>
      </w:r>
      <w:r w:rsidRPr="001E7923">
        <w:t>.</w:t>
      </w:r>
    </w:p>
    <w:p w:rsidR="008C1B16" w:rsidRDefault="008C1B16" w:rsidP="008C1B16">
      <w:pPr>
        <w:ind w:right="-20" w:firstLine="708"/>
        <w:jc w:val="center"/>
        <w:rPr>
          <w:bCs/>
          <w:iCs/>
          <w:color w:val="000000"/>
          <w:sz w:val="28"/>
          <w:szCs w:val="28"/>
          <w:u w:val="single"/>
        </w:rPr>
      </w:pPr>
      <w:r w:rsidRPr="003B5194">
        <w:rPr>
          <w:bCs/>
          <w:iCs/>
          <w:color w:val="000000"/>
          <w:sz w:val="28"/>
          <w:szCs w:val="28"/>
          <w:u w:val="single"/>
        </w:rPr>
        <w:t>Тематический</w:t>
      </w:r>
      <w:r>
        <w:rPr>
          <w:bCs/>
          <w:iCs/>
          <w:color w:val="000000"/>
          <w:sz w:val="28"/>
          <w:szCs w:val="28"/>
          <w:u w:val="single"/>
        </w:rPr>
        <w:t xml:space="preserve"> </w:t>
      </w:r>
      <w:r w:rsidRPr="003B5194">
        <w:rPr>
          <w:bCs/>
          <w:iCs/>
          <w:color w:val="000000"/>
          <w:sz w:val="28"/>
          <w:szCs w:val="28"/>
          <w:u w:val="single"/>
        </w:rPr>
        <w:t>план</w:t>
      </w:r>
      <w:r w:rsidRPr="003B519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Производственной</w:t>
      </w:r>
      <w:r w:rsidRPr="003B5194">
        <w:rPr>
          <w:color w:val="000000"/>
          <w:sz w:val="28"/>
          <w:szCs w:val="28"/>
          <w:u w:val="single"/>
        </w:rPr>
        <w:t xml:space="preserve"> </w:t>
      </w:r>
      <w:r w:rsidRPr="003B5194">
        <w:rPr>
          <w:bCs/>
          <w:iCs/>
          <w:color w:val="000000"/>
          <w:sz w:val="28"/>
          <w:szCs w:val="28"/>
          <w:u w:val="single"/>
        </w:rPr>
        <w:t>практики:</w:t>
      </w:r>
    </w:p>
    <w:p w:rsidR="008C1B16" w:rsidRPr="001E7923" w:rsidRDefault="008C1B16" w:rsidP="008C1B16">
      <w:pPr>
        <w:spacing w:after="72" w:line="240" w:lineRule="exact"/>
      </w:pPr>
    </w:p>
    <w:tbl>
      <w:tblPr>
        <w:tblW w:w="99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656"/>
        <w:gridCol w:w="1707"/>
      </w:tblGrid>
      <w:tr w:rsidR="008C1B16" w:rsidRPr="001E7923" w:rsidTr="008C1B16">
        <w:trPr>
          <w:cantSplit/>
          <w:trHeight w:hRule="exact" w:val="62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1E7923" w:rsidRDefault="008C1B16" w:rsidP="008C1B16">
            <w:pPr>
              <w:spacing w:before="16" w:line="237" w:lineRule="auto"/>
              <w:ind w:left="134" w:right="61"/>
              <w:jc w:val="center"/>
              <w:rPr>
                <w:b/>
                <w:color w:val="000000"/>
              </w:rPr>
            </w:pPr>
            <w:r w:rsidRPr="001E7923">
              <w:rPr>
                <w:b/>
                <w:color w:val="000000"/>
              </w:rPr>
              <w:t>№ п/п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1E7923" w:rsidRDefault="008C1B16" w:rsidP="008C1B16">
            <w:pPr>
              <w:spacing w:before="16"/>
              <w:ind w:left="3227" w:right="-20"/>
              <w:rPr>
                <w:b/>
                <w:color w:val="000000"/>
              </w:rPr>
            </w:pPr>
            <w:r w:rsidRPr="001E7923">
              <w:rPr>
                <w:b/>
                <w:color w:val="000000"/>
              </w:rPr>
              <w:t>Виды работ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1E7923" w:rsidRDefault="008C1B16" w:rsidP="008C1B16">
            <w:pPr>
              <w:spacing w:before="40" w:line="253" w:lineRule="auto"/>
              <w:ind w:left="223" w:right="153"/>
              <w:jc w:val="center"/>
              <w:rPr>
                <w:b/>
                <w:color w:val="000000"/>
              </w:rPr>
            </w:pPr>
            <w:r w:rsidRPr="001E7923">
              <w:rPr>
                <w:b/>
                <w:color w:val="000000"/>
              </w:rPr>
              <w:t>Примеч.</w:t>
            </w:r>
          </w:p>
        </w:tc>
      </w:tr>
      <w:tr w:rsidR="008C1B16" w:rsidRPr="001E7923" w:rsidTr="008C1B16">
        <w:trPr>
          <w:cantSplit/>
          <w:trHeight w:hRule="exact" w:val="62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1E7923" w:rsidRDefault="008C1B16" w:rsidP="008C1B16">
            <w:pPr>
              <w:spacing w:before="16" w:line="237" w:lineRule="auto"/>
              <w:ind w:left="134" w:right="61"/>
              <w:jc w:val="center"/>
              <w:rPr>
                <w:b/>
                <w:color w:val="000000"/>
              </w:rPr>
            </w:pP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8F52BC" w:rsidRDefault="008C1B16" w:rsidP="008C1B16">
            <w:pPr>
              <w:spacing w:before="16" w:line="230" w:lineRule="auto"/>
              <w:ind w:left="55" w:right="-20"/>
              <w:jc w:val="center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СОДЕРЖАНИЕ ПРАКТИКИ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Практику по профилю специальности необходимо начать с: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 xml:space="preserve">-  изучения структуры районного суда; 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 xml:space="preserve">-  изучения должностного состава суда; 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 xml:space="preserve">- функциональных обязанностей работников аппарата суда;  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 xml:space="preserve">- правил внутреннего распорядка. 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После этого можно приступать к изучению работы канцелярии суда.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 xml:space="preserve"> При изучении работы канцелярии суда студент должен усвоить: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приема, отправления дел и корреспонденции;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регистрации и учета уголовных, гражданских дел, дел об административных правонарушениях;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распределения уголовных и гражданских дел в суде;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оформления уголовных и гражданских дел на стадиях принятия и назначения к судебному заседанию;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оформления уголовных и гражданских дел после их рассмотрения;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регистрации и учета предложений, заявлений и жалоб на работу суда не подлежащих рассмотрению в порядке, установленном уголовно-процессуальным и гражданским процессуальным законодательством;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приема и учета кассационных, частных жалоб и представлений, дел с апелляционными жалобами и представлениями;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регистрации, учета и оформления материалов, поступивших в суд в порядке досудебного производства;</w:t>
            </w:r>
          </w:p>
          <w:p w:rsidR="008C1B16" w:rsidRPr="008F52BC" w:rsidRDefault="008C1B16" w:rsidP="008C1B16">
            <w:pPr>
              <w:spacing w:before="16" w:line="230" w:lineRule="auto"/>
              <w:ind w:left="55" w:right="-20"/>
              <w:rPr>
                <w:b/>
                <w:color w:val="000000"/>
              </w:rPr>
            </w:pPr>
            <w:r w:rsidRPr="008F52BC">
              <w:rPr>
                <w:b/>
                <w:color w:val="000000"/>
              </w:rPr>
              <w:t>- порядок выдачи судебных дел и документов;</w:t>
            </w:r>
          </w:p>
          <w:p w:rsidR="008C1B16" w:rsidRPr="001E7923" w:rsidRDefault="008C1B16" w:rsidP="008C1B16">
            <w:pPr>
              <w:spacing w:line="239" w:lineRule="auto"/>
              <w:ind w:left="45" w:right="92"/>
              <w:rPr>
                <w:color w:val="000000"/>
              </w:rPr>
            </w:pPr>
            <w:r w:rsidRPr="008F52BC">
              <w:rPr>
                <w:b/>
                <w:color w:val="000000"/>
              </w:rPr>
              <w:t>- порядок хранения рассмотренных дел.</w:t>
            </w:r>
            <w:r w:rsidRPr="001E7923">
              <w:rPr>
                <w:rFonts w:ascii="Symbol" w:eastAsia="Symbol" w:hAnsi="Symbol" w:cs="Symbol"/>
                <w:color w:val="000000"/>
              </w:rPr>
              <w:t></w:t>
            </w:r>
            <w:r w:rsidRPr="001E7923">
              <w:rPr>
                <w:rFonts w:ascii="Symbol" w:eastAsia="Symbol" w:hAnsi="Symbol" w:cs="Symbol"/>
                <w:color w:val="000000"/>
              </w:rPr>
              <w:t></w:t>
            </w:r>
            <w:r w:rsidRPr="001E7923">
              <w:rPr>
                <w:color w:val="000000"/>
              </w:rPr>
              <w:t>Трудовое право.</w:t>
            </w:r>
          </w:p>
          <w:p w:rsidR="008C1B16" w:rsidRPr="001E7923" w:rsidRDefault="008C1B16" w:rsidP="008C1B16">
            <w:pPr>
              <w:spacing w:before="16"/>
              <w:ind w:left="3227" w:right="-20"/>
              <w:rPr>
                <w:b/>
                <w:color w:val="000000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1E7923" w:rsidRDefault="008C1B16" w:rsidP="008C1B16">
            <w:pPr>
              <w:spacing w:before="40" w:line="253" w:lineRule="auto"/>
              <w:ind w:left="223" w:right="153"/>
              <w:jc w:val="center"/>
              <w:rPr>
                <w:b/>
                <w:color w:val="000000"/>
              </w:rPr>
            </w:pPr>
          </w:p>
        </w:tc>
      </w:tr>
      <w:tr w:rsidR="008C1B16" w:rsidRPr="001E7923" w:rsidTr="003B192C">
        <w:trPr>
          <w:cantSplit/>
          <w:trHeight w:hRule="exact" w:val="312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3B192C" w:rsidRDefault="003B192C" w:rsidP="008C1B16">
            <w:pPr>
              <w:spacing w:before="16"/>
              <w:ind w:left="199" w:right="-2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8D311B" w:rsidRDefault="008C1B16" w:rsidP="008C1B16">
            <w:pPr>
              <w:tabs>
                <w:tab w:val="left" w:pos="433"/>
              </w:tabs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в</w:t>
            </w:r>
            <w:r w:rsidRPr="008D311B">
              <w:rPr>
                <w:color w:val="000000"/>
              </w:rPr>
              <w:t>водный инструктаж и инструктаж на рабочем месте по технике безопасности</w:t>
            </w:r>
            <w:r>
              <w:rPr>
                <w:color w:val="000000"/>
              </w:rPr>
              <w:t>;</w:t>
            </w:r>
          </w:p>
          <w:p w:rsidR="008C1B16" w:rsidRPr="008D311B" w:rsidRDefault="008C1B16" w:rsidP="008C1B16">
            <w:pPr>
              <w:tabs>
                <w:tab w:val="left" w:pos="246"/>
              </w:tabs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8D311B">
              <w:rPr>
                <w:color w:val="000000"/>
              </w:rPr>
              <w:t>олучение практических навыков настройки электронных устройств</w:t>
            </w:r>
            <w:r>
              <w:rPr>
                <w:color w:val="000000"/>
              </w:rPr>
              <w:t>;</w:t>
            </w:r>
          </w:p>
          <w:p w:rsidR="008C1B16" w:rsidRPr="008D311B" w:rsidRDefault="008C1B16" w:rsidP="008C1B16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8D311B">
              <w:rPr>
                <w:color w:val="000000"/>
              </w:rPr>
              <w:t>азработка и изготовление монтажной платы. Сборка и наладка устройства</w:t>
            </w:r>
            <w:r>
              <w:rPr>
                <w:color w:val="000000"/>
              </w:rPr>
              <w:t>;</w:t>
            </w:r>
          </w:p>
          <w:p w:rsidR="008C1B16" w:rsidRPr="008D311B" w:rsidRDefault="008C1B16" w:rsidP="008C1B16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8D311B">
              <w:rPr>
                <w:color w:val="000000"/>
              </w:rPr>
              <w:t>роверка работоспособности устройства и соответствия заявленным параметрам</w:t>
            </w:r>
            <w:r>
              <w:rPr>
                <w:color w:val="000000"/>
              </w:rPr>
              <w:t>;</w:t>
            </w:r>
          </w:p>
          <w:p w:rsidR="008C1B16" w:rsidRPr="008D311B" w:rsidRDefault="008C1B16" w:rsidP="008C1B16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и</w:t>
            </w:r>
            <w:r w:rsidRPr="008D311B">
              <w:rPr>
                <w:color w:val="000000"/>
              </w:rPr>
              <w:t>спользование средств и методов автоматизированного проектирования при разработке цифровых устройств</w:t>
            </w:r>
            <w:r>
              <w:rPr>
                <w:color w:val="000000"/>
              </w:rPr>
              <w:t>;</w:t>
            </w:r>
          </w:p>
          <w:p w:rsidR="008C1B16" w:rsidRPr="003B192C" w:rsidRDefault="008C1B16" w:rsidP="008C1B16">
            <w:pPr>
              <w:spacing w:line="239" w:lineRule="auto"/>
              <w:ind w:right="92" w:firstLine="149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</w:rPr>
              <w:t>- и</w:t>
            </w:r>
            <w:r w:rsidRPr="008D311B">
              <w:rPr>
                <w:color w:val="000000"/>
              </w:rPr>
              <w:t>змерение параметров проектируемых устройств и определение показателей надежности</w:t>
            </w:r>
            <w:r w:rsidR="003B192C">
              <w:rPr>
                <w:color w:val="000000"/>
                <w:lang w:val="ky-KG"/>
              </w:rPr>
              <w:t>.</w:t>
            </w:r>
          </w:p>
          <w:p w:rsidR="008C1B16" w:rsidRPr="002F7E08" w:rsidRDefault="008C1B16" w:rsidP="002F7E08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B16" w:rsidRPr="001E7923" w:rsidRDefault="008C1B16" w:rsidP="008C1B16">
            <w:pPr>
              <w:spacing w:before="16"/>
              <w:ind w:left="511" w:right="-20"/>
              <w:rPr>
                <w:color w:val="000000"/>
              </w:rPr>
            </w:pPr>
          </w:p>
        </w:tc>
      </w:tr>
      <w:tr w:rsidR="003B192C" w:rsidRPr="001E7923" w:rsidTr="003B192C">
        <w:trPr>
          <w:cantSplit/>
          <w:trHeight w:hRule="exact" w:val="241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92C" w:rsidRPr="003B192C" w:rsidRDefault="003B192C" w:rsidP="008C1B16">
            <w:pPr>
              <w:spacing w:before="16"/>
              <w:ind w:left="199" w:right="-20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</w:t>
            </w:r>
          </w:p>
        </w:tc>
        <w:tc>
          <w:tcPr>
            <w:tcW w:w="76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92C" w:rsidRPr="008D311B" w:rsidRDefault="003B192C" w:rsidP="003B192C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8D311B">
              <w:rPr>
                <w:color w:val="000000"/>
              </w:rPr>
              <w:t>оздание программы на языке ассемблера для микропроцессорных систем</w:t>
            </w:r>
            <w:r>
              <w:rPr>
                <w:color w:val="000000"/>
              </w:rPr>
              <w:t>;</w:t>
            </w:r>
          </w:p>
          <w:p w:rsidR="003B192C" w:rsidRPr="008D311B" w:rsidRDefault="003B192C" w:rsidP="003B192C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8D311B">
              <w:rPr>
                <w:color w:val="000000"/>
              </w:rPr>
              <w:t>становка и конфигурирование персональных компьютеров, и подключение периферийных устройств</w:t>
            </w:r>
            <w:r>
              <w:rPr>
                <w:color w:val="000000"/>
              </w:rPr>
              <w:t>;</w:t>
            </w:r>
          </w:p>
          <w:p w:rsidR="003B192C" w:rsidRPr="008D311B" w:rsidRDefault="003B192C" w:rsidP="003B192C">
            <w:pPr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8D311B">
              <w:rPr>
                <w:color w:val="000000"/>
              </w:rPr>
              <w:t>иагностика и восстановление работоспособности компьютерных систем и комплексов</w:t>
            </w:r>
            <w:r>
              <w:rPr>
                <w:color w:val="000000"/>
              </w:rPr>
              <w:t>;</w:t>
            </w:r>
          </w:p>
          <w:p w:rsidR="003B192C" w:rsidRDefault="003B192C" w:rsidP="003B192C">
            <w:pPr>
              <w:tabs>
                <w:tab w:val="left" w:pos="433"/>
              </w:tabs>
              <w:spacing w:line="239" w:lineRule="auto"/>
              <w:ind w:right="92" w:firstLine="149"/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8D311B">
              <w:rPr>
                <w:color w:val="000000"/>
              </w:rPr>
              <w:t>истемотехническое обслуживание компьютерных систем и комплексов.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92C" w:rsidRPr="001E7923" w:rsidRDefault="003B192C" w:rsidP="008C1B16">
            <w:pPr>
              <w:spacing w:before="16"/>
              <w:ind w:left="511" w:right="-20"/>
              <w:rPr>
                <w:color w:val="000000"/>
              </w:rPr>
            </w:pPr>
          </w:p>
        </w:tc>
      </w:tr>
    </w:tbl>
    <w:p w:rsidR="00E1773F" w:rsidRDefault="00E1773F" w:rsidP="00BB5CC6">
      <w:pPr>
        <w:spacing w:before="120" w:line="360" w:lineRule="auto"/>
        <w:jc w:val="center"/>
        <w:rPr>
          <w:b/>
          <w:bCs/>
          <w:caps/>
          <w:color w:val="000000"/>
        </w:rPr>
        <w:sectPr w:rsidR="00E1773F" w:rsidSect="008C1B16">
          <w:pgSz w:w="11906" w:h="16838" w:code="9"/>
          <w:pgMar w:top="822" w:right="1134" w:bottom="709" w:left="1418" w:header="709" w:footer="709" w:gutter="0"/>
          <w:cols w:space="708"/>
          <w:docGrid w:linePitch="360"/>
        </w:sectPr>
      </w:pPr>
    </w:p>
    <w:p w:rsidR="009A01A4" w:rsidRDefault="00477DD5" w:rsidP="0021332C">
      <w:pPr>
        <w:spacing w:before="120" w:line="360" w:lineRule="auto"/>
        <w:rPr>
          <w:b/>
        </w:rPr>
      </w:pPr>
      <w:r>
        <w:rPr>
          <w:b/>
          <w:bCs/>
          <w:caps/>
          <w:color w:val="000000"/>
        </w:rPr>
        <w:lastRenderedPageBreak/>
        <w:t>4</w:t>
      </w:r>
      <w:r w:rsidR="009A01A4" w:rsidRPr="00D169BA">
        <w:rPr>
          <w:b/>
          <w:bCs/>
          <w:caps/>
          <w:color w:val="000000"/>
        </w:rPr>
        <w:t xml:space="preserve">. </w:t>
      </w:r>
      <w:r w:rsidR="009A01A4" w:rsidRPr="00D169BA">
        <w:rPr>
          <w:b/>
        </w:rPr>
        <w:t>У</w:t>
      </w:r>
      <w:r w:rsidR="00D169BA" w:rsidRPr="00D169BA">
        <w:rPr>
          <w:b/>
        </w:rPr>
        <w:t>СЛОВИЯ РЕАЛИЗАЦИИ ПРОГРАММЫ ПРОИЗВОДСТВЕННОЙ ПРАКТИКИ</w:t>
      </w:r>
    </w:p>
    <w:p w:rsidR="00042BA8" w:rsidRPr="00D169BA" w:rsidRDefault="00042BA8" w:rsidP="0021332C">
      <w:pPr>
        <w:spacing w:before="120"/>
        <w:ind w:firstLine="851"/>
        <w:jc w:val="both"/>
        <w:rPr>
          <w:b/>
          <w:bCs/>
          <w:caps/>
          <w:color w:val="000000"/>
        </w:rPr>
      </w:pPr>
    </w:p>
    <w:p w:rsidR="00B2085B" w:rsidRDefault="00477DD5" w:rsidP="00A763ED">
      <w:pPr>
        <w:pStyle w:val="ae"/>
        <w:spacing w:line="360" w:lineRule="auto"/>
        <w:ind w:firstLine="851"/>
        <w:jc w:val="both"/>
        <w:rPr>
          <w:b/>
        </w:rPr>
      </w:pPr>
      <w:r>
        <w:rPr>
          <w:b/>
        </w:rPr>
        <w:t>4</w:t>
      </w:r>
      <w:r w:rsidR="00B2085B" w:rsidRPr="00676F00">
        <w:rPr>
          <w:b/>
        </w:rPr>
        <w:t>.1</w:t>
      </w:r>
      <w:r w:rsidR="00D346F3">
        <w:rPr>
          <w:b/>
        </w:rPr>
        <w:t>.</w:t>
      </w:r>
      <w:r w:rsidR="00B2085B" w:rsidRPr="00676F00">
        <w:rPr>
          <w:b/>
        </w:rPr>
        <w:t xml:space="preserve"> </w:t>
      </w:r>
      <w:r w:rsidR="00676F00" w:rsidRPr="00676F00">
        <w:rPr>
          <w:b/>
        </w:rPr>
        <w:t>Требования к минимальному материально-техническому обеспечению</w:t>
      </w:r>
    </w:p>
    <w:p w:rsidR="00181460" w:rsidRPr="00676F00" w:rsidRDefault="00181460" w:rsidP="0021332C">
      <w:pPr>
        <w:pStyle w:val="ae"/>
        <w:ind w:firstLine="851"/>
        <w:jc w:val="both"/>
        <w:rPr>
          <w:b/>
        </w:rPr>
      </w:pPr>
    </w:p>
    <w:p w:rsidR="00B2085B" w:rsidRDefault="00676F00" w:rsidP="00A763ED">
      <w:pPr>
        <w:spacing w:line="360" w:lineRule="auto"/>
        <w:ind w:firstLine="851"/>
        <w:jc w:val="both"/>
      </w:pPr>
      <w:r>
        <w:t xml:space="preserve">Реализация программы производственной практики предполагает проведение производственной практики </w:t>
      </w:r>
      <w:r w:rsidR="0021332C">
        <w:t xml:space="preserve">в организациях, учебных заведениях, предприятиях </w:t>
      </w:r>
      <w:r>
        <w:t xml:space="preserve">на основе прямых договоров, заключённых между колледжем и </w:t>
      </w:r>
      <w:r w:rsidR="0021332C">
        <w:t>организацией</w:t>
      </w:r>
      <w:r>
        <w:t>, куда направляются студенты.</w:t>
      </w:r>
    </w:p>
    <w:p w:rsidR="00181460" w:rsidRDefault="00181460" w:rsidP="00A62A90">
      <w:pPr>
        <w:ind w:firstLine="851"/>
        <w:jc w:val="both"/>
      </w:pPr>
    </w:p>
    <w:p w:rsidR="005C6BA3" w:rsidRDefault="00477DD5" w:rsidP="005C6BA3">
      <w:pPr>
        <w:spacing w:line="360" w:lineRule="auto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676F00">
        <w:rPr>
          <w:b/>
          <w:bCs/>
          <w:color w:val="000000"/>
        </w:rPr>
        <w:t>.2</w:t>
      </w:r>
      <w:r w:rsidR="009A01A4" w:rsidRPr="009A01A4">
        <w:rPr>
          <w:b/>
          <w:bCs/>
          <w:color w:val="000000"/>
        </w:rPr>
        <w:t>. Информационное обеспечение обучения.</w:t>
      </w:r>
    </w:p>
    <w:p w:rsidR="005C6BA3" w:rsidRDefault="005C6BA3" w:rsidP="00A62A90">
      <w:pPr>
        <w:ind w:firstLine="851"/>
        <w:jc w:val="both"/>
        <w:rPr>
          <w:b/>
          <w:bCs/>
          <w:color w:val="000000"/>
        </w:rPr>
      </w:pPr>
    </w:p>
    <w:p w:rsidR="009A01A4" w:rsidRPr="009A01A4" w:rsidRDefault="009A01A4" w:rsidP="005C6BA3">
      <w:pPr>
        <w:spacing w:line="360" w:lineRule="auto"/>
        <w:ind w:firstLine="851"/>
        <w:jc w:val="both"/>
        <w:rPr>
          <w:b/>
          <w:bCs/>
          <w:color w:val="000000"/>
        </w:rPr>
      </w:pPr>
      <w:r w:rsidRPr="009A01A4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</w:p>
    <w:p w:rsidR="00A62A90" w:rsidRPr="005D3BD1" w:rsidRDefault="00A62A90" w:rsidP="00A62A90">
      <w:pPr>
        <w:spacing w:line="360" w:lineRule="auto"/>
        <w:ind w:firstLine="851"/>
        <w:jc w:val="both"/>
        <w:rPr>
          <w:b/>
        </w:rPr>
      </w:pPr>
      <w:r w:rsidRPr="005D3BD1">
        <w:rPr>
          <w:b/>
        </w:rPr>
        <w:t xml:space="preserve">Основные источники: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1. </w:t>
      </w:r>
      <w:proofErr w:type="spellStart"/>
      <w:r w:rsidRPr="005D3BD1">
        <w:t>Хартов</w:t>
      </w:r>
      <w:proofErr w:type="spellEnd"/>
      <w:r w:rsidRPr="005D3BD1">
        <w:t xml:space="preserve"> В.Я. Микропроцессорные системы. Учебное пособие – М.: Издательский центр Академия, 2012.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2. </w:t>
      </w:r>
      <w:proofErr w:type="spellStart"/>
      <w:r w:rsidRPr="005D3BD1">
        <w:t>Хартов</w:t>
      </w:r>
      <w:proofErr w:type="spellEnd"/>
      <w:r w:rsidRPr="005D3BD1">
        <w:t xml:space="preserve"> В.Я. Микроконтроллеры AVR. Практикум для начинающих. Учебное пособие – М.: Издательство МГТУ им. Н.Э. Баумана, 2012 11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3. Е. И. Гребенюк, Н. А. Гребенюк Технические средство информатизации: учебник для студ. учреждений сред. проф. образования / Е. И. Гребенюк, Н. А. Гребенюк. – 6-е изд., </w:t>
      </w:r>
      <w:proofErr w:type="spellStart"/>
      <w:r w:rsidRPr="005D3BD1">
        <w:t>перераб</w:t>
      </w:r>
      <w:proofErr w:type="spellEnd"/>
      <w:r w:rsidRPr="005D3BD1">
        <w:t xml:space="preserve">. и доп. – М.: Издательский центр «Академия», 2012. </w:t>
      </w:r>
    </w:p>
    <w:p w:rsidR="00A62A90" w:rsidRPr="005D3BD1" w:rsidRDefault="00A62A90" w:rsidP="00A62A90">
      <w:pPr>
        <w:spacing w:line="360" w:lineRule="auto"/>
        <w:ind w:firstLine="851"/>
        <w:jc w:val="both"/>
        <w:rPr>
          <w:b/>
        </w:rPr>
      </w:pPr>
      <w:r w:rsidRPr="005D3BD1">
        <w:rPr>
          <w:b/>
        </w:rPr>
        <w:t xml:space="preserve">Дополнительные источники: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1. </w:t>
      </w:r>
      <w:proofErr w:type="spellStart"/>
      <w:r w:rsidRPr="005D3BD1">
        <w:t>Аванесян</w:t>
      </w:r>
      <w:proofErr w:type="spellEnd"/>
      <w:r w:rsidRPr="005D3BD1">
        <w:t xml:space="preserve"> Г.Р., Левшин В.П. Интегральные микросхемы ТТЛ, ТТЛШ: Справочник. - М.: Машиностроение, 2010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2. Лавровская Технические средства информатизации практикум Издательский центр «Академия», 2012.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3. Антонова Г. М., </w:t>
      </w:r>
      <w:proofErr w:type="spellStart"/>
      <w:r w:rsidRPr="005D3BD1">
        <w:t>Бaйкoв</w:t>
      </w:r>
      <w:proofErr w:type="spellEnd"/>
      <w:r w:rsidRPr="005D3BD1">
        <w:t xml:space="preserve"> A. </w:t>
      </w:r>
      <w:proofErr w:type="gramStart"/>
      <w:r w:rsidRPr="005D3BD1">
        <w:t>Ю..</w:t>
      </w:r>
      <w:proofErr w:type="gramEnd"/>
      <w:r w:rsidRPr="005D3BD1">
        <w:t xml:space="preserve"> Современные средства ЭВМ и телекоммуникаций: </w:t>
      </w:r>
      <w:proofErr w:type="spellStart"/>
      <w:r w:rsidRPr="005D3BD1">
        <w:t>Учeб</w:t>
      </w:r>
      <w:proofErr w:type="spellEnd"/>
      <w:r w:rsidRPr="005D3BD1">
        <w:t xml:space="preserve">. пособие. – М.: «Академия», 2010.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4. Кузин А.В. Микропроцессорная техника: учебник для СПО / </w:t>
      </w:r>
      <w:proofErr w:type="spellStart"/>
      <w:r w:rsidRPr="005D3BD1">
        <w:t>А.В.Кузин</w:t>
      </w:r>
      <w:proofErr w:type="spellEnd"/>
      <w:r w:rsidRPr="005D3BD1">
        <w:t xml:space="preserve">, </w:t>
      </w:r>
      <w:proofErr w:type="spellStart"/>
      <w:r w:rsidRPr="005D3BD1">
        <w:t>М.А.Жаворонков</w:t>
      </w:r>
      <w:proofErr w:type="spellEnd"/>
      <w:r w:rsidRPr="005D3BD1">
        <w:t xml:space="preserve">.- 7-е изд., стер.- М.: ИЦ «Академия», 2013.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5. </w:t>
      </w:r>
      <w:proofErr w:type="spellStart"/>
      <w:r w:rsidRPr="005D3BD1">
        <w:t>Гopнeц</w:t>
      </w:r>
      <w:proofErr w:type="spellEnd"/>
      <w:r w:rsidRPr="005D3BD1">
        <w:t xml:space="preserve"> Н. </w:t>
      </w:r>
      <w:proofErr w:type="gramStart"/>
      <w:r w:rsidRPr="005D3BD1">
        <w:t>Н..</w:t>
      </w:r>
      <w:proofErr w:type="gramEnd"/>
      <w:r w:rsidRPr="005D3BD1">
        <w:t xml:space="preserve"> Периферийные устройства современных компьютеров: </w:t>
      </w:r>
      <w:proofErr w:type="spellStart"/>
      <w:r w:rsidRPr="005D3BD1">
        <w:t>Учeб</w:t>
      </w:r>
      <w:proofErr w:type="spellEnd"/>
      <w:r w:rsidRPr="005D3BD1">
        <w:t xml:space="preserve">. пособие. – М.: «Дрофа», 2010. 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6. </w:t>
      </w:r>
      <w:proofErr w:type="spellStart"/>
      <w:r w:rsidRPr="005D3BD1">
        <w:t>Пapтыкa</w:t>
      </w:r>
      <w:proofErr w:type="spellEnd"/>
      <w:r w:rsidRPr="005D3BD1">
        <w:t xml:space="preserve"> Т. Л., </w:t>
      </w:r>
      <w:proofErr w:type="spellStart"/>
      <w:r w:rsidRPr="005D3BD1">
        <w:t>Пoпoв</w:t>
      </w:r>
      <w:proofErr w:type="spellEnd"/>
      <w:r w:rsidRPr="005D3BD1">
        <w:t xml:space="preserve"> И. </w:t>
      </w:r>
      <w:proofErr w:type="gramStart"/>
      <w:r w:rsidRPr="005D3BD1">
        <w:t>И..</w:t>
      </w:r>
      <w:proofErr w:type="gramEnd"/>
      <w:r w:rsidRPr="005D3BD1">
        <w:t xml:space="preserve"> Периферийные устройства вычислительной техники: </w:t>
      </w:r>
      <w:proofErr w:type="spellStart"/>
      <w:r w:rsidRPr="005D3BD1">
        <w:t>Учeб</w:t>
      </w:r>
      <w:proofErr w:type="spellEnd"/>
      <w:r w:rsidRPr="005D3BD1">
        <w:t>. пособие. – М.: «Форум», 2012.</w:t>
      </w:r>
    </w:p>
    <w:p w:rsidR="00A62A90" w:rsidRPr="005D3BD1" w:rsidRDefault="00A62A90" w:rsidP="00A62A90">
      <w:pPr>
        <w:spacing w:line="360" w:lineRule="auto"/>
        <w:ind w:firstLine="851"/>
        <w:rPr>
          <w:b/>
        </w:rPr>
      </w:pPr>
      <w:r w:rsidRPr="005D3BD1">
        <w:rPr>
          <w:b/>
        </w:rPr>
        <w:t>Интернет-ресурсы:</w:t>
      </w:r>
    </w:p>
    <w:p w:rsidR="00A62A90" w:rsidRPr="005D3BD1" w:rsidRDefault="00A62A90" w:rsidP="00A62A90">
      <w:pPr>
        <w:spacing w:line="360" w:lineRule="auto"/>
        <w:ind w:firstLine="851"/>
        <w:jc w:val="both"/>
      </w:pPr>
      <w:r w:rsidRPr="005D3BD1">
        <w:t xml:space="preserve">Официальный сайт организации, где студент проходит практику. </w:t>
      </w:r>
    </w:p>
    <w:p w:rsidR="00601335" w:rsidRPr="00477DD5" w:rsidRDefault="00477DD5" w:rsidP="00A763ED">
      <w:pPr>
        <w:spacing w:line="360" w:lineRule="auto"/>
        <w:ind w:firstLine="851"/>
        <w:jc w:val="both"/>
        <w:rPr>
          <w:b/>
        </w:rPr>
      </w:pPr>
      <w:r w:rsidRPr="00477DD5">
        <w:rPr>
          <w:b/>
        </w:rPr>
        <w:lastRenderedPageBreak/>
        <w:t>4</w:t>
      </w:r>
      <w:r w:rsidR="00E4228C" w:rsidRPr="00477DD5">
        <w:rPr>
          <w:b/>
        </w:rPr>
        <w:t>.3</w:t>
      </w:r>
      <w:r w:rsidR="008D032F">
        <w:rPr>
          <w:b/>
        </w:rPr>
        <w:t>.</w:t>
      </w:r>
      <w:r w:rsidR="00E4228C" w:rsidRPr="00477DD5">
        <w:rPr>
          <w:b/>
        </w:rPr>
        <w:t xml:space="preserve"> Общие требования к организации практики</w:t>
      </w:r>
      <w:r w:rsidR="008D032F">
        <w:rPr>
          <w:b/>
        </w:rPr>
        <w:t>.</w:t>
      </w:r>
    </w:p>
    <w:p w:rsidR="00181460" w:rsidRPr="00477DD5" w:rsidRDefault="00181460" w:rsidP="00A62A90">
      <w:pPr>
        <w:ind w:firstLine="851"/>
        <w:jc w:val="both"/>
        <w:rPr>
          <w:b/>
        </w:rPr>
      </w:pPr>
    </w:p>
    <w:p w:rsidR="005C6BA3" w:rsidRDefault="00E4228C" w:rsidP="005C6BA3">
      <w:pPr>
        <w:spacing w:line="360" w:lineRule="auto"/>
        <w:ind w:firstLine="851"/>
        <w:jc w:val="both"/>
      </w:pPr>
      <w:r>
        <w:t xml:space="preserve">Производственная практика проводится после освоения учебной практики. Организацию и руководство производственной практикой осуществляют руководители практик от </w:t>
      </w:r>
      <w:r w:rsidR="00A62A90">
        <w:t>колледжа и от организаций</w:t>
      </w:r>
      <w:r>
        <w:t>.</w:t>
      </w:r>
    </w:p>
    <w:p w:rsidR="00E4228C" w:rsidRDefault="00E4228C" w:rsidP="005C6BA3">
      <w:pPr>
        <w:spacing w:line="360" w:lineRule="auto"/>
        <w:ind w:firstLine="851"/>
        <w:jc w:val="both"/>
      </w:pPr>
      <w:r>
        <w:t xml:space="preserve">Студенты, в период прохождения </w:t>
      </w:r>
      <w:r w:rsidR="004536FD">
        <w:t xml:space="preserve"> </w:t>
      </w:r>
      <w:r>
        <w:t xml:space="preserve"> произво</w:t>
      </w:r>
      <w:r w:rsidR="004536FD">
        <w:t>д</w:t>
      </w:r>
      <w:r w:rsidR="00A62A90">
        <w:t>ственной практики в организации</w:t>
      </w:r>
      <w:r w:rsidR="004536FD">
        <w:t>:</w:t>
      </w:r>
    </w:p>
    <w:p w:rsidR="004536FD" w:rsidRDefault="004536FD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полностью выполняют задания, предусмотренные программой практики;</w:t>
      </w:r>
    </w:p>
    <w:p w:rsidR="004536FD" w:rsidRDefault="004536FD" w:rsidP="00A763ED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соблюд</w:t>
      </w:r>
      <w:r w:rsidR="00A62A90">
        <w:t>ают действующие в организациях</w:t>
      </w:r>
      <w:r>
        <w:t xml:space="preserve"> правила внутреннего трудового распорядка;</w:t>
      </w:r>
    </w:p>
    <w:p w:rsidR="00883E2C" w:rsidRDefault="004536FD" w:rsidP="00883E2C">
      <w:pPr>
        <w:spacing w:line="360" w:lineRule="auto"/>
        <w:ind w:firstLine="851"/>
        <w:jc w:val="both"/>
      </w:pPr>
      <w:r>
        <w:t>-</w:t>
      </w:r>
      <w:r w:rsidR="00BB5CC6">
        <w:t xml:space="preserve"> </w:t>
      </w:r>
      <w:r>
        <w:t>строго соблюдают требования охраны труда и пожарной безопасности.</w:t>
      </w:r>
    </w:p>
    <w:p w:rsidR="00181460" w:rsidRDefault="004536FD" w:rsidP="00883E2C">
      <w:pPr>
        <w:spacing w:line="360" w:lineRule="auto"/>
        <w:ind w:firstLine="851"/>
        <w:jc w:val="both"/>
      </w:pPr>
      <w:r>
        <w:t>Аттестация по итогам производственной практики проводится на основании результатов, подтверждаемых отчётами и дневниками практики студентов, а также отзывами руководителей практики</w:t>
      </w:r>
      <w:r w:rsidR="00181460">
        <w:t xml:space="preserve"> обучающихся.</w:t>
      </w:r>
    </w:p>
    <w:p w:rsidR="00883E2C" w:rsidRDefault="002D33E0" w:rsidP="00883E2C">
      <w:pPr>
        <w:spacing w:line="360" w:lineRule="auto"/>
        <w:ind w:firstLine="851"/>
        <w:jc w:val="both"/>
      </w:pPr>
      <w:r>
        <w:t xml:space="preserve">Студенты, не выполнившие программу производственной практики, либо получившие отрицательную оценку на защите отчёта по практике после её прохождения, направляются повторно для прохождения практики  </w:t>
      </w:r>
      <w:r w:rsidR="004861FF">
        <w:t xml:space="preserve"> </w:t>
      </w:r>
      <w:r>
        <w:t xml:space="preserve">во время каникул или после занятий, по согласованию с </w:t>
      </w:r>
      <w:r w:rsidR="004861FF">
        <w:t>организацией</w:t>
      </w:r>
      <w:r>
        <w:t>.</w:t>
      </w:r>
    </w:p>
    <w:p w:rsidR="004536FD" w:rsidRDefault="00181460" w:rsidP="00883E2C">
      <w:pPr>
        <w:spacing w:line="360" w:lineRule="auto"/>
        <w:ind w:firstLine="851"/>
        <w:jc w:val="both"/>
      </w:pPr>
      <w:r>
        <w:t>Результаты прохождения производственной практики учитываются при проведении Государственной (итоговой) аттестации.</w:t>
      </w:r>
    </w:p>
    <w:p w:rsidR="00BB5CC6" w:rsidRDefault="00BB5CC6" w:rsidP="00883E2C">
      <w:pPr>
        <w:spacing w:line="360" w:lineRule="auto"/>
        <w:ind w:firstLine="851"/>
        <w:jc w:val="both"/>
      </w:pPr>
    </w:p>
    <w:p w:rsidR="00BB5CC6" w:rsidRDefault="00BB5CC6" w:rsidP="00883E2C">
      <w:pPr>
        <w:spacing w:line="360" w:lineRule="auto"/>
        <w:ind w:firstLine="851"/>
        <w:jc w:val="both"/>
      </w:pPr>
    </w:p>
    <w:p w:rsidR="002C55FE" w:rsidRDefault="002C55FE" w:rsidP="00883E2C">
      <w:pPr>
        <w:spacing w:line="360" w:lineRule="auto"/>
        <w:ind w:firstLine="851"/>
        <w:jc w:val="both"/>
      </w:pPr>
    </w:p>
    <w:p w:rsidR="002C55FE" w:rsidRDefault="002C55FE" w:rsidP="00883E2C">
      <w:pPr>
        <w:spacing w:line="360" w:lineRule="auto"/>
        <w:ind w:firstLine="851"/>
        <w:jc w:val="both"/>
      </w:pPr>
    </w:p>
    <w:p w:rsidR="002C55FE" w:rsidRDefault="002C55FE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A62A90" w:rsidRDefault="00A62A90" w:rsidP="00883E2C">
      <w:pPr>
        <w:spacing w:line="360" w:lineRule="auto"/>
        <w:ind w:firstLine="851"/>
        <w:jc w:val="both"/>
      </w:pPr>
    </w:p>
    <w:p w:rsidR="00601335" w:rsidRDefault="002B14A8" w:rsidP="00883E2C">
      <w:pPr>
        <w:spacing w:line="360" w:lineRule="auto"/>
        <w:ind w:left="708" w:firstLine="851"/>
        <w:jc w:val="center"/>
        <w:rPr>
          <w:b/>
        </w:rPr>
      </w:pPr>
      <w:r w:rsidRPr="002B14A8">
        <w:rPr>
          <w:b/>
          <w:sz w:val="28"/>
          <w:szCs w:val="28"/>
        </w:rPr>
        <w:lastRenderedPageBreak/>
        <w:t xml:space="preserve">5. </w:t>
      </w:r>
      <w:r w:rsidR="00D169BA" w:rsidRPr="00D169BA">
        <w:rPr>
          <w:b/>
        </w:rPr>
        <w:t>КОНТРОЛЬ И ОЦЕНКА РЕЗУЛЬТАТОВ ОСВОЕНИЯ</w:t>
      </w:r>
      <w:r w:rsidR="00883E2C">
        <w:rPr>
          <w:b/>
        </w:rPr>
        <w:t xml:space="preserve">                     </w:t>
      </w:r>
      <w:r w:rsidR="00D169BA" w:rsidRPr="00D169BA">
        <w:rPr>
          <w:b/>
        </w:rPr>
        <w:t xml:space="preserve"> ПРОИЗВОДСТВЕННОЙ ПРАКТИКИ</w:t>
      </w:r>
      <w:r w:rsidR="008D032F">
        <w:rPr>
          <w:b/>
        </w:rPr>
        <w:t>.</w:t>
      </w:r>
    </w:p>
    <w:p w:rsidR="00D22695" w:rsidRPr="00D169BA" w:rsidRDefault="00D22695" w:rsidP="009A63CC">
      <w:pPr>
        <w:ind w:firstLine="851"/>
        <w:jc w:val="both"/>
      </w:pPr>
    </w:p>
    <w:p w:rsidR="00E1773F" w:rsidRPr="00550417" w:rsidRDefault="00E1773F" w:rsidP="00B4552A">
      <w:pPr>
        <w:spacing w:line="360" w:lineRule="auto"/>
        <w:ind w:firstLine="708"/>
        <w:rPr>
          <w:b/>
        </w:rPr>
      </w:pPr>
      <w:r>
        <w:rPr>
          <w:b/>
        </w:rPr>
        <w:t>5.1. Контроль освоения практики</w:t>
      </w:r>
    </w:p>
    <w:p w:rsidR="00E1773F" w:rsidRDefault="00E1773F" w:rsidP="00E1773F">
      <w:pPr>
        <w:spacing w:line="360" w:lineRule="auto"/>
        <w:ind w:firstLine="851"/>
        <w:jc w:val="both"/>
      </w:pPr>
      <w:r>
        <w:t xml:space="preserve">Результаты прохождения Производственной практики отражаются студентом в его отчёте. Отчёт по производственной практике должен включать все разделы содержания практики. Текст располагается через полтора интервала на странице формата А4, гарнитура </w:t>
      </w:r>
      <w:proofErr w:type="spellStart"/>
      <w:r>
        <w:t>TimesNewRoman</w:t>
      </w:r>
      <w:proofErr w:type="spellEnd"/>
      <w:r>
        <w:t xml:space="preserve">, кегль 14 </w:t>
      </w:r>
      <w:proofErr w:type="spellStart"/>
      <w:r>
        <w:t>пт</w:t>
      </w:r>
      <w:proofErr w:type="spellEnd"/>
      <w:r>
        <w:t xml:space="preserve">, красная строка 1,5 см, выравнивание абзаца по ширине. Заголовки оформляются заглавными буквами и выделяются жирным шрифтом. Объем отчета - не менее 15 страниц. При оформлении текста отчета на листах необходимо оставлять поля следующих размеров: </w:t>
      </w:r>
    </w:p>
    <w:p w:rsidR="00E1773F" w:rsidRDefault="00E1773F" w:rsidP="00E1773F">
      <w:pPr>
        <w:numPr>
          <w:ilvl w:val="0"/>
          <w:numId w:val="21"/>
        </w:numPr>
        <w:spacing w:line="360" w:lineRule="auto"/>
        <w:ind w:firstLine="851"/>
        <w:jc w:val="both"/>
      </w:pPr>
      <w:r>
        <w:t xml:space="preserve">поле слева - не менее 30 мм, </w:t>
      </w:r>
    </w:p>
    <w:p w:rsidR="00E1773F" w:rsidRDefault="00E1773F" w:rsidP="00E1773F">
      <w:pPr>
        <w:numPr>
          <w:ilvl w:val="0"/>
          <w:numId w:val="21"/>
        </w:numPr>
        <w:spacing w:line="360" w:lineRule="auto"/>
        <w:ind w:firstLine="851"/>
        <w:jc w:val="both"/>
      </w:pPr>
      <w:r>
        <w:t xml:space="preserve">поле справа - не менее 10 мм, </w:t>
      </w:r>
    </w:p>
    <w:p w:rsidR="00E1773F" w:rsidRDefault="00E1773F" w:rsidP="00E1773F">
      <w:pPr>
        <w:numPr>
          <w:ilvl w:val="0"/>
          <w:numId w:val="21"/>
        </w:numPr>
        <w:spacing w:line="360" w:lineRule="auto"/>
        <w:ind w:firstLine="851"/>
        <w:jc w:val="both"/>
      </w:pPr>
      <w:r>
        <w:t xml:space="preserve">верхнее - не менее 20 мм, </w:t>
      </w:r>
    </w:p>
    <w:p w:rsidR="00E1773F" w:rsidRDefault="00E1773F" w:rsidP="00E1773F">
      <w:pPr>
        <w:numPr>
          <w:ilvl w:val="0"/>
          <w:numId w:val="21"/>
        </w:numPr>
        <w:spacing w:line="360" w:lineRule="auto"/>
        <w:ind w:firstLine="851"/>
        <w:jc w:val="both"/>
      </w:pPr>
      <w:r>
        <w:t xml:space="preserve">нижнее - не менее 20 мм. </w:t>
      </w:r>
    </w:p>
    <w:p w:rsidR="00E1773F" w:rsidRDefault="00E1773F" w:rsidP="00E1773F">
      <w:pPr>
        <w:spacing w:line="360" w:lineRule="auto"/>
        <w:ind w:firstLine="851"/>
        <w:jc w:val="both"/>
      </w:pPr>
      <w:r>
        <w:t>Страницы отчета должны быть пронумерованы сквозной нумерацией, кроме титульного листа. Содержание сформировано с указанием страниц. Номера страниц располагаются внизу листа справа.</w:t>
      </w:r>
    </w:p>
    <w:p w:rsidR="00E1773F" w:rsidRDefault="00E1773F" w:rsidP="00E1773F">
      <w:pPr>
        <w:spacing w:line="360" w:lineRule="auto"/>
        <w:ind w:firstLine="851"/>
        <w:jc w:val="both"/>
      </w:pPr>
      <w:r>
        <w:t xml:space="preserve">Оформление рисунков, таблиц и схем в отчете по производственной практике выполняется следующим образом: </w:t>
      </w:r>
    </w:p>
    <w:p w:rsidR="00E1773F" w:rsidRDefault="00E1773F" w:rsidP="00E1773F">
      <w:pPr>
        <w:spacing w:line="360" w:lineRule="auto"/>
        <w:ind w:firstLine="851"/>
        <w:jc w:val="both"/>
      </w:pPr>
      <w:r>
        <w:t>Таблицы, схемы и иллюстрации помещаются в тексте сразу же после первого упоминания (например «Схема процесса представлена на рисунке 1», «Данные о численности сотрудников приведены в таблице 5» и т.д.). Ес</w:t>
      </w:r>
      <w:r w:rsidR="009A63CC">
        <w:t xml:space="preserve">ли размер объекта не позволяет </w:t>
      </w:r>
      <w:r w:rsidR="009A63CC">
        <w:rPr>
          <w:lang w:val="ky-KG"/>
        </w:rPr>
        <w:t>поместить</w:t>
      </w:r>
      <w:r>
        <w:t xml:space="preserve"> его на той же странице, допустим перенос на следующую страницу. В таком случае свободное пространство не оставляется, а заполняется текстом. Все рисунки, схемы и таблицы нумеруются (даже если их всего по одной штуке в отчете, так и пишется – «Рисунок 1», «Схема 1», «Таблица 1»). Для таблиц, схем и иллюстраций нумерация ведется отдельно. После самого рисунка посередине строки размещается подпись: «Рисунок 1 – Название первого рисунка». Название должно отражать то, что изображено.</w:t>
      </w:r>
    </w:p>
    <w:p w:rsidR="00E1773F" w:rsidRDefault="00E1773F" w:rsidP="00E1773F">
      <w:pPr>
        <w:spacing w:line="360" w:lineRule="auto"/>
        <w:ind w:firstLine="851"/>
        <w:jc w:val="both"/>
      </w:pPr>
      <w:r>
        <w:t xml:space="preserve">Так же к отчету по прохождению производственной практики в обязательном порядке прилагается компьютерная презентация, созданная с помощью приложения </w:t>
      </w:r>
      <w:proofErr w:type="spellStart"/>
      <w:r>
        <w:t>PowerPoint</w:t>
      </w:r>
      <w:proofErr w:type="spellEnd"/>
      <w:r>
        <w:t>, объёмом не менее 10 слайдом на компакт-диске.</w:t>
      </w:r>
    </w:p>
    <w:p w:rsidR="00E1773F" w:rsidRDefault="00E1773F" w:rsidP="00E1773F">
      <w:pPr>
        <w:spacing w:line="360" w:lineRule="auto"/>
        <w:ind w:firstLine="851"/>
        <w:jc w:val="both"/>
        <w:rPr>
          <w:u w:val="single"/>
        </w:rPr>
      </w:pPr>
      <w:r>
        <w:rPr>
          <w:u w:val="single"/>
        </w:rPr>
        <w:t>Отчёт должен содержать:</w:t>
      </w:r>
    </w:p>
    <w:p w:rsidR="00E1773F" w:rsidRDefault="00E1773F" w:rsidP="00E1773F">
      <w:pPr>
        <w:numPr>
          <w:ilvl w:val="0"/>
          <w:numId w:val="22"/>
        </w:numPr>
        <w:spacing w:line="360" w:lineRule="auto"/>
        <w:ind w:left="0" w:firstLine="851"/>
        <w:jc w:val="both"/>
      </w:pPr>
      <w:r>
        <w:t xml:space="preserve">Титульный лист, который должен содержать наименование организации, место практики, период прохождения, ФИО студента, группу (выдается учебным заведением при отправке на практику). </w:t>
      </w:r>
    </w:p>
    <w:p w:rsidR="00E1773F" w:rsidRDefault="00E1773F" w:rsidP="00E1773F">
      <w:pPr>
        <w:numPr>
          <w:ilvl w:val="0"/>
          <w:numId w:val="22"/>
        </w:numPr>
        <w:spacing w:line="360" w:lineRule="auto"/>
        <w:ind w:left="0" w:firstLine="851"/>
        <w:jc w:val="both"/>
      </w:pPr>
      <w:r>
        <w:lastRenderedPageBreak/>
        <w:t>Дневник практики (выдается учебным заведением при отправке на практику).</w:t>
      </w:r>
    </w:p>
    <w:p w:rsidR="00E1773F" w:rsidRDefault="00E1773F" w:rsidP="00E1773F">
      <w:pPr>
        <w:numPr>
          <w:ilvl w:val="0"/>
          <w:numId w:val="22"/>
        </w:numPr>
        <w:spacing w:line="360" w:lineRule="auto"/>
        <w:ind w:left="0" w:firstLine="851"/>
        <w:jc w:val="both"/>
      </w:pPr>
      <w:r>
        <w:t xml:space="preserve">Отчёт производственной практики (Отчет оформляется по результатам прохождения практики, в обязательном порядке должен содержать все пункт, вышеуказанного Тематического плана). </w:t>
      </w:r>
    </w:p>
    <w:p w:rsidR="00E1773F" w:rsidRDefault="00E1773F" w:rsidP="00E1773F">
      <w:pPr>
        <w:numPr>
          <w:ilvl w:val="0"/>
          <w:numId w:val="22"/>
        </w:numPr>
        <w:spacing w:line="360" w:lineRule="auto"/>
        <w:ind w:left="0" w:firstLine="851"/>
        <w:jc w:val="both"/>
      </w:pPr>
      <w:r>
        <w:t>Характеристика-заключение руководителя практики от организации с рекомендуемой оценкой (пишется на предпоследней странице дневника и заверяется печатью канцелярии, общего отдела).</w:t>
      </w:r>
    </w:p>
    <w:p w:rsidR="00E1773F" w:rsidRDefault="00A62A90" w:rsidP="00E1773F">
      <w:pPr>
        <w:numPr>
          <w:ilvl w:val="0"/>
          <w:numId w:val="22"/>
        </w:numPr>
        <w:spacing w:line="360" w:lineRule="auto"/>
        <w:ind w:left="0" w:firstLine="851"/>
        <w:jc w:val="both"/>
      </w:pPr>
      <w:r>
        <w:t>Приложения.</w:t>
      </w:r>
    </w:p>
    <w:p w:rsidR="00E1773F" w:rsidRDefault="00A62A90" w:rsidP="00E1773F">
      <w:pPr>
        <w:spacing w:line="360" w:lineRule="auto"/>
        <w:ind w:firstLine="851"/>
        <w:jc w:val="both"/>
        <w:rPr>
          <w:b/>
          <w:i/>
        </w:rPr>
      </w:pPr>
      <w:r>
        <w:rPr>
          <w:b/>
          <w:i/>
        </w:rPr>
        <w:t>Д</w:t>
      </w:r>
      <w:r w:rsidR="00E1773F">
        <w:rPr>
          <w:b/>
          <w:i/>
        </w:rPr>
        <w:t xml:space="preserve">окументы, подшиваемые в отчет в качестве приложения, используются исключительно по разрешению руководителя практики. </w:t>
      </w:r>
    </w:p>
    <w:p w:rsidR="00E1773F" w:rsidRDefault="00E1773F" w:rsidP="00E1773F">
      <w:pPr>
        <w:spacing w:line="360" w:lineRule="auto"/>
        <w:ind w:firstLine="851"/>
        <w:jc w:val="both"/>
      </w:pPr>
      <w:r>
        <w:t xml:space="preserve">Результаты прохождения практики отражаются студентом в его отчёте. По итогам работы в период практики студенту выставляется оценка, которая утверждается руководителем </w:t>
      </w:r>
      <w:r w:rsidR="00A62A90">
        <w:t>организации, скрепляется печатью организации</w:t>
      </w:r>
      <w:r>
        <w:t>. К защите допускаются студенты, получившие положительную оценку у руководителя практики от организации.</w:t>
      </w:r>
    </w:p>
    <w:p w:rsidR="00E1773F" w:rsidRDefault="00E1773F" w:rsidP="00E1773F">
      <w:pPr>
        <w:spacing w:line="360" w:lineRule="auto"/>
        <w:ind w:firstLine="851"/>
        <w:jc w:val="both"/>
      </w:pPr>
      <w:r>
        <w:t>На защиту представляется отчёт о прохождении производственной практики, дневник практиканта и утверждённый отзыв о работе студента.</w:t>
      </w:r>
    </w:p>
    <w:p w:rsidR="00E1773F" w:rsidRDefault="00E1773F" w:rsidP="00E1773F">
      <w:pPr>
        <w:spacing w:line="360" w:lineRule="auto"/>
        <w:ind w:firstLine="851"/>
        <w:jc w:val="both"/>
      </w:pPr>
      <w:r>
        <w:t xml:space="preserve"> Оценивают результаты практики на основании изучения отчётных документов, отзыва о его работе, доклада и ответов на вопросы в ходе защиты отчёта и выставляет итоговую оценку.</w:t>
      </w:r>
    </w:p>
    <w:p w:rsidR="00A62A90" w:rsidRPr="003B192C" w:rsidRDefault="00A62A90" w:rsidP="003B192C">
      <w:pPr>
        <w:ind w:firstLine="851"/>
        <w:jc w:val="both"/>
        <w:rPr>
          <w:sz w:val="16"/>
          <w:szCs w:val="16"/>
        </w:rPr>
      </w:pPr>
    </w:p>
    <w:p w:rsidR="00E1773F" w:rsidRPr="00E967B5" w:rsidRDefault="00E1773F" w:rsidP="00E1773F">
      <w:pPr>
        <w:spacing w:line="360" w:lineRule="auto"/>
        <w:ind w:firstLine="851"/>
        <w:jc w:val="both"/>
        <w:rPr>
          <w:b/>
        </w:rPr>
      </w:pPr>
      <w:r>
        <w:rPr>
          <w:b/>
        </w:rPr>
        <w:t>5.2. Критерии оценивания</w:t>
      </w:r>
    </w:p>
    <w:p w:rsidR="00E1773F" w:rsidRPr="003B192C" w:rsidRDefault="00E1773F" w:rsidP="00A62A90">
      <w:pPr>
        <w:pStyle w:val="Default"/>
        <w:jc w:val="right"/>
        <w:rPr>
          <w:color w:val="auto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1"/>
        <w:gridCol w:w="1079"/>
        <w:gridCol w:w="18"/>
        <w:gridCol w:w="1701"/>
      </w:tblGrid>
      <w:tr w:rsidR="00E1773F" w:rsidTr="008C1B16">
        <w:trPr>
          <w:trHeight w:val="69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773F" w:rsidRPr="006E5164" w:rsidRDefault="00E1773F" w:rsidP="008C1B16">
            <w:pPr>
              <w:pStyle w:val="Default"/>
              <w:ind w:left="-1524" w:firstLine="1524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Характеристика ответа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773F" w:rsidRPr="006E5164" w:rsidRDefault="00E1773F" w:rsidP="008C1B16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Баллы в БРС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773F" w:rsidRPr="006E5164" w:rsidRDefault="00E1773F" w:rsidP="008C1B16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Оценка</w:t>
            </w:r>
          </w:p>
        </w:tc>
      </w:tr>
      <w:tr w:rsidR="00E1773F" w:rsidTr="008C1B16">
        <w:trPr>
          <w:trHeight w:val="269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95–100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1773F" w:rsidTr="008C1B16">
        <w:trPr>
          <w:trHeight w:val="291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студентом самостоятельно в процессе ответа.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90–94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E1773F" w:rsidTr="008C1B16">
        <w:trPr>
          <w:trHeight w:val="214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85–89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1773F" w:rsidTr="008C1B16">
        <w:trPr>
          <w:trHeight w:val="165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80–84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1773F" w:rsidTr="008C1B16">
        <w:trPr>
          <w:trHeight w:val="167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 помощью «наводящих» вопросов преподавателя.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75–79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1773F" w:rsidTr="008C1B16">
        <w:trPr>
          <w:trHeight w:val="197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1–2 ошибки в определении основных понятий, которые студент затрудняется исправить самостоятельно.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70–74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1773F" w:rsidTr="008C1B16">
        <w:trPr>
          <w:trHeight w:val="252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65-69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E1773F" w:rsidTr="008C1B16">
        <w:trPr>
          <w:trHeight w:val="230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Дан неполный ответ, </w:t>
            </w:r>
            <w:r w:rsidR="009A63CC">
              <w:rPr>
                <w:color w:val="auto"/>
              </w:rPr>
              <w:t>логика,</w:t>
            </w:r>
            <w:r>
              <w:rPr>
                <w:color w:val="auto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60–64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1773F" w:rsidTr="008C1B16">
        <w:trPr>
          <w:trHeight w:val="246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55–59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E1773F" w:rsidTr="008C1B16">
        <w:trPr>
          <w:trHeight w:val="519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ind w:firstLine="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 получены ответы по базовым вопросам дисциплины.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0-54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73F" w:rsidRDefault="00E1773F" w:rsidP="008C1B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E1773F" w:rsidRDefault="00E1773F" w:rsidP="00E1773F">
      <w:pPr>
        <w:spacing w:line="360" w:lineRule="auto"/>
        <w:ind w:firstLine="851"/>
        <w:jc w:val="both"/>
        <w:rPr>
          <w:b/>
        </w:rPr>
      </w:pPr>
    </w:p>
    <w:p w:rsidR="00E1773F" w:rsidRPr="00305347" w:rsidRDefault="00E1773F" w:rsidP="00E1773F">
      <w:pPr>
        <w:spacing w:line="360" w:lineRule="auto"/>
        <w:ind w:left="-181" w:firstLine="851"/>
        <w:jc w:val="both"/>
        <w:rPr>
          <w:sz w:val="16"/>
          <w:szCs w:val="16"/>
        </w:rPr>
      </w:pPr>
    </w:p>
    <w:p w:rsidR="00601335" w:rsidRDefault="00601335" w:rsidP="002C55FE">
      <w:pPr>
        <w:spacing w:line="360" w:lineRule="auto"/>
        <w:jc w:val="both"/>
      </w:pPr>
    </w:p>
    <w:p w:rsidR="00601335" w:rsidRDefault="00601335" w:rsidP="00A763ED">
      <w:pPr>
        <w:spacing w:line="360" w:lineRule="auto"/>
        <w:ind w:firstLine="851"/>
        <w:jc w:val="both"/>
      </w:pPr>
    </w:p>
    <w:sectPr w:rsidR="00601335" w:rsidSect="00B4552A">
      <w:pgSz w:w="11906" w:h="16838" w:code="9"/>
      <w:pgMar w:top="82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64" w:rsidRDefault="00C12964" w:rsidP="000040DA">
      <w:r>
        <w:separator/>
      </w:r>
    </w:p>
  </w:endnote>
  <w:endnote w:type="continuationSeparator" w:id="0">
    <w:p w:rsidR="00C12964" w:rsidRDefault="00C12964" w:rsidP="0000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98" w:rsidRDefault="00797098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386B5" wp14:editId="5ED3B72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098" w:rsidRPr="002C55FE" w:rsidRDefault="00797098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  <w:r w:rsidRPr="002C55FE">
                            <w:rPr>
                              <w:color w:val="222A35" w:themeColor="text2" w:themeShade="80"/>
                            </w:rPr>
                            <w:fldChar w:fldCharType="begin"/>
                          </w:r>
                          <w:r w:rsidRPr="002C55FE">
                            <w:rPr>
                              <w:color w:val="222A35" w:themeColor="text2" w:themeShade="80"/>
                            </w:rPr>
                            <w:instrText>PAGE  \* Arabic  \* MERGEFORMAT</w:instrText>
                          </w:r>
                          <w:r w:rsidRPr="002C55FE">
                            <w:rPr>
                              <w:color w:val="222A35" w:themeColor="text2" w:themeShade="80"/>
                            </w:rPr>
                            <w:fldChar w:fldCharType="separate"/>
                          </w:r>
                          <w:r w:rsidR="00EE70DB">
                            <w:rPr>
                              <w:noProof/>
                              <w:color w:val="222A35" w:themeColor="text2" w:themeShade="80"/>
                            </w:rPr>
                            <w:t>6</w:t>
                          </w:r>
                          <w:r w:rsidRPr="002C55FE">
                            <w:rPr>
                              <w:color w:val="222A35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68386B5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97098" w:rsidRPr="002C55FE" w:rsidRDefault="00797098">
                    <w:pPr>
                      <w:jc w:val="center"/>
                      <w:rPr>
                        <w:color w:val="222A35" w:themeColor="text2" w:themeShade="80"/>
                      </w:rPr>
                    </w:pPr>
                    <w:r w:rsidRPr="002C55FE">
                      <w:rPr>
                        <w:color w:val="222A35" w:themeColor="text2" w:themeShade="80"/>
                      </w:rPr>
                      <w:fldChar w:fldCharType="begin"/>
                    </w:r>
                    <w:r w:rsidRPr="002C55FE">
                      <w:rPr>
                        <w:color w:val="222A35" w:themeColor="text2" w:themeShade="80"/>
                      </w:rPr>
                      <w:instrText>PAGE  \* Arabic  \* MERGEFORMAT</w:instrText>
                    </w:r>
                    <w:r w:rsidRPr="002C55FE">
                      <w:rPr>
                        <w:color w:val="222A35" w:themeColor="text2" w:themeShade="80"/>
                      </w:rPr>
                      <w:fldChar w:fldCharType="separate"/>
                    </w:r>
                    <w:r w:rsidR="00EE70DB">
                      <w:rPr>
                        <w:noProof/>
                        <w:color w:val="222A35" w:themeColor="text2" w:themeShade="80"/>
                      </w:rPr>
                      <w:t>6</w:t>
                    </w:r>
                    <w:r w:rsidRPr="002C55FE">
                      <w:rPr>
                        <w:color w:val="222A35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7098" w:rsidRDefault="007970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64" w:rsidRDefault="00C12964" w:rsidP="000040DA">
      <w:r>
        <w:separator/>
      </w:r>
    </w:p>
  </w:footnote>
  <w:footnote w:type="continuationSeparator" w:id="0">
    <w:p w:rsidR="00C12964" w:rsidRDefault="00C12964" w:rsidP="0000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BF3"/>
    <w:multiLevelType w:val="hybridMultilevel"/>
    <w:tmpl w:val="014C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4584C"/>
    <w:multiLevelType w:val="hybridMultilevel"/>
    <w:tmpl w:val="04A0C2E6"/>
    <w:lvl w:ilvl="0" w:tplc="72F0F9FE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0E020CEE"/>
    <w:multiLevelType w:val="hybridMultilevel"/>
    <w:tmpl w:val="5CC68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0D9E"/>
    <w:multiLevelType w:val="hybridMultilevel"/>
    <w:tmpl w:val="46D60CDE"/>
    <w:lvl w:ilvl="0" w:tplc="F5B81A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C5E96"/>
    <w:multiLevelType w:val="hybridMultilevel"/>
    <w:tmpl w:val="53FC55D6"/>
    <w:lvl w:ilvl="0" w:tplc="ED6E2C64">
      <w:start w:val="1"/>
      <w:numFmt w:val="decimal"/>
      <w:lvlText w:val="%1."/>
      <w:lvlJc w:val="left"/>
      <w:pPr>
        <w:ind w:left="1653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686145"/>
    <w:multiLevelType w:val="hybridMultilevel"/>
    <w:tmpl w:val="1B9817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33A2B"/>
    <w:multiLevelType w:val="hybridMultilevel"/>
    <w:tmpl w:val="1A1894E0"/>
    <w:lvl w:ilvl="0" w:tplc="D4BCBB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4673A"/>
    <w:multiLevelType w:val="hybridMultilevel"/>
    <w:tmpl w:val="EC2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31D1"/>
    <w:multiLevelType w:val="hybridMultilevel"/>
    <w:tmpl w:val="0B066688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5C734D"/>
    <w:multiLevelType w:val="hybridMultilevel"/>
    <w:tmpl w:val="AE18781A"/>
    <w:lvl w:ilvl="0" w:tplc="E3084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673C2"/>
    <w:multiLevelType w:val="singleLevel"/>
    <w:tmpl w:val="9C90C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C9E3DE2"/>
    <w:multiLevelType w:val="hybridMultilevel"/>
    <w:tmpl w:val="A178D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14AFE"/>
    <w:multiLevelType w:val="hybridMultilevel"/>
    <w:tmpl w:val="671AC5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3B4160C"/>
    <w:multiLevelType w:val="hybridMultilevel"/>
    <w:tmpl w:val="431E4FA0"/>
    <w:lvl w:ilvl="0" w:tplc="044E6FC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CFE2D224">
      <w:numFmt w:val="none"/>
      <w:lvlText w:val=""/>
      <w:lvlJc w:val="left"/>
      <w:pPr>
        <w:tabs>
          <w:tab w:val="num" w:pos="360"/>
        </w:tabs>
      </w:pPr>
    </w:lvl>
    <w:lvl w:ilvl="2" w:tplc="3B6AA054">
      <w:numFmt w:val="none"/>
      <w:lvlText w:val=""/>
      <w:lvlJc w:val="left"/>
      <w:pPr>
        <w:tabs>
          <w:tab w:val="num" w:pos="360"/>
        </w:tabs>
      </w:pPr>
    </w:lvl>
    <w:lvl w:ilvl="3" w:tplc="315027EE">
      <w:numFmt w:val="none"/>
      <w:lvlText w:val=""/>
      <w:lvlJc w:val="left"/>
      <w:pPr>
        <w:tabs>
          <w:tab w:val="num" w:pos="360"/>
        </w:tabs>
      </w:pPr>
    </w:lvl>
    <w:lvl w:ilvl="4" w:tplc="1856E53C">
      <w:numFmt w:val="none"/>
      <w:lvlText w:val=""/>
      <w:lvlJc w:val="left"/>
      <w:pPr>
        <w:tabs>
          <w:tab w:val="num" w:pos="360"/>
        </w:tabs>
      </w:pPr>
    </w:lvl>
    <w:lvl w:ilvl="5" w:tplc="B4861D10">
      <w:numFmt w:val="none"/>
      <w:lvlText w:val=""/>
      <w:lvlJc w:val="left"/>
      <w:pPr>
        <w:tabs>
          <w:tab w:val="num" w:pos="360"/>
        </w:tabs>
      </w:pPr>
    </w:lvl>
    <w:lvl w:ilvl="6" w:tplc="449EF75E">
      <w:numFmt w:val="none"/>
      <w:lvlText w:val=""/>
      <w:lvlJc w:val="left"/>
      <w:pPr>
        <w:tabs>
          <w:tab w:val="num" w:pos="360"/>
        </w:tabs>
      </w:pPr>
    </w:lvl>
    <w:lvl w:ilvl="7" w:tplc="79BA38A2">
      <w:numFmt w:val="none"/>
      <w:lvlText w:val=""/>
      <w:lvlJc w:val="left"/>
      <w:pPr>
        <w:tabs>
          <w:tab w:val="num" w:pos="360"/>
        </w:tabs>
      </w:pPr>
    </w:lvl>
    <w:lvl w:ilvl="8" w:tplc="F70C48B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1A310EA"/>
    <w:multiLevelType w:val="hybridMultilevel"/>
    <w:tmpl w:val="06AC5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54A63BE4"/>
    <w:multiLevelType w:val="multilevel"/>
    <w:tmpl w:val="BD34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77252"/>
    <w:multiLevelType w:val="hybridMultilevel"/>
    <w:tmpl w:val="1A160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51386"/>
    <w:multiLevelType w:val="multilevel"/>
    <w:tmpl w:val="41D28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C858E7"/>
    <w:multiLevelType w:val="hybridMultilevel"/>
    <w:tmpl w:val="C54EF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63C5B"/>
    <w:multiLevelType w:val="hybridMultilevel"/>
    <w:tmpl w:val="EEE0A7F8"/>
    <w:lvl w:ilvl="0" w:tplc="8C04F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B0671"/>
    <w:multiLevelType w:val="hybridMultilevel"/>
    <w:tmpl w:val="4F864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280669"/>
    <w:multiLevelType w:val="hybridMultilevel"/>
    <w:tmpl w:val="F8B833C2"/>
    <w:lvl w:ilvl="0" w:tplc="215661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76DD"/>
    <w:multiLevelType w:val="hybridMultilevel"/>
    <w:tmpl w:val="5BAC499A"/>
    <w:lvl w:ilvl="0" w:tplc="5388ED5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1"/>
  </w:num>
  <w:num w:numId="13">
    <w:abstractNumId w:val="17"/>
  </w:num>
  <w:num w:numId="14">
    <w:abstractNumId w:val="3"/>
  </w:num>
  <w:num w:numId="15">
    <w:abstractNumId w:val="10"/>
  </w:num>
  <w:num w:numId="16">
    <w:abstractNumId w:val="22"/>
  </w:num>
  <w:num w:numId="17">
    <w:abstractNumId w:val="2"/>
  </w:num>
  <w:num w:numId="18">
    <w:abstractNumId w:val="4"/>
  </w:num>
  <w:num w:numId="19">
    <w:abstractNumId w:val="9"/>
  </w:num>
  <w:num w:numId="20">
    <w:abstractNumId w:val="8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E6"/>
    <w:rsid w:val="000000FA"/>
    <w:rsid w:val="000040DA"/>
    <w:rsid w:val="00011914"/>
    <w:rsid w:val="00024B60"/>
    <w:rsid w:val="00024F8D"/>
    <w:rsid w:val="0002610F"/>
    <w:rsid w:val="00027ADC"/>
    <w:rsid w:val="0003497E"/>
    <w:rsid w:val="00035F01"/>
    <w:rsid w:val="00042BA8"/>
    <w:rsid w:val="00051597"/>
    <w:rsid w:val="000538BD"/>
    <w:rsid w:val="00053A05"/>
    <w:rsid w:val="00080304"/>
    <w:rsid w:val="00095772"/>
    <w:rsid w:val="00096D14"/>
    <w:rsid w:val="000A0672"/>
    <w:rsid w:val="000A1DB7"/>
    <w:rsid w:val="000A42CA"/>
    <w:rsid w:val="000A474E"/>
    <w:rsid w:val="000B01E6"/>
    <w:rsid w:val="000B43B6"/>
    <w:rsid w:val="000D68E6"/>
    <w:rsid w:val="000D6C58"/>
    <w:rsid w:val="000D7CF1"/>
    <w:rsid w:val="000E0C88"/>
    <w:rsid w:val="000F268E"/>
    <w:rsid w:val="00103A98"/>
    <w:rsid w:val="00105B9E"/>
    <w:rsid w:val="0011336A"/>
    <w:rsid w:val="001207F8"/>
    <w:rsid w:val="0014024F"/>
    <w:rsid w:val="001610F8"/>
    <w:rsid w:val="00164409"/>
    <w:rsid w:val="00175841"/>
    <w:rsid w:val="00176864"/>
    <w:rsid w:val="00181460"/>
    <w:rsid w:val="00181501"/>
    <w:rsid w:val="00195026"/>
    <w:rsid w:val="00195F0D"/>
    <w:rsid w:val="001B11E5"/>
    <w:rsid w:val="001D3F6D"/>
    <w:rsid w:val="001D5971"/>
    <w:rsid w:val="001E447B"/>
    <w:rsid w:val="001F11D8"/>
    <w:rsid w:val="001F371C"/>
    <w:rsid w:val="001F7A8C"/>
    <w:rsid w:val="00205584"/>
    <w:rsid w:val="0021332C"/>
    <w:rsid w:val="002224C6"/>
    <w:rsid w:val="002316B7"/>
    <w:rsid w:val="002419CA"/>
    <w:rsid w:val="002449CD"/>
    <w:rsid w:val="00263013"/>
    <w:rsid w:val="00264122"/>
    <w:rsid w:val="00270AD5"/>
    <w:rsid w:val="002721C3"/>
    <w:rsid w:val="00273594"/>
    <w:rsid w:val="0028219F"/>
    <w:rsid w:val="002913D3"/>
    <w:rsid w:val="00291F9C"/>
    <w:rsid w:val="00296C12"/>
    <w:rsid w:val="002B14A8"/>
    <w:rsid w:val="002B2481"/>
    <w:rsid w:val="002B380E"/>
    <w:rsid w:val="002C3461"/>
    <w:rsid w:val="002C55FE"/>
    <w:rsid w:val="002D2130"/>
    <w:rsid w:val="002D33E0"/>
    <w:rsid w:val="002D7716"/>
    <w:rsid w:val="002F1666"/>
    <w:rsid w:val="002F7D03"/>
    <w:rsid w:val="002F7E08"/>
    <w:rsid w:val="003039C8"/>
    <w:rsid w:val="00305347"/>
    <w:rsid w:val="00312B5F"/>
    <w:rsid w:val="00314F47"/>
    <w:rsid w:val="0034395A"/>
    <w:rsid w:val="00364521"/>
    <w:rsid w:val="0036533A"/>
    <w:rsid w:val="00365425"/>
    <w:rsid w:val="0037119D"/>
    <w:rsid w:val="0037502A"/>
    <w:rsid w:val="003769A7"/>
    <w:rsid w:val="003779DC"/>
    <w:rsid w:val="00382098"/>
    <w:rsid w:val="00386C24"/>
    <w:rsid w:val="00390BDD"/>
    <w:rsid w:val="003B192C"/>
    <w:rsid w:val="003B1BFA"/>
    <w:rsid w:val="003B2439"/>
    <w:rsid w:val="003B3FDB"/>
    <w:rsid w:val="003C08A6"/>
    <w:rsid w:val="003C1182"/>
    <w:rsid w:val="003C5BCC"/>
    <w:rsid w:val="003D1E26"/>
    <w:rsid w:val="003D2825"/>
    <w:rsid w:val="003D4871"/>
    <w:rsid w:val="003E1502"/>
    <w:rsid w:val="003E4F36"/>
    <w:rsid w:val="003F49F2"/>
    <w:rsid w:val="003F4C48"/>
    <w:rsid w:val="003F7D4D"/>
    <w:rsid w:val="00404C1C"/>
    <w:rsid w:val="00406013"/>
    <w:rsid w:val="004124DA"/>
    <w:rsid w:val="0041367F"/>
    <w:rsid w:val="004141AC"/>
    <w:rsid w:val="00414D0A"/>
    <w:rsid w:val="004213F1"/>
    <w:rsid w:val="00445964"/>
    <w:rsid w:val="00453376"/>
    <w:rsid w:val="004536FD"/>
    <w:rsid w:val="004643D8"/>
    <w:rsid w:val="004733B6"/>
    <w:rsid w:val="00477B97"/>
    <w:rsid w:val="00477DD5"/>
    <w:rsid w:val="004861FF"/>
    <w:rsid w:val="00494BA1"/>
    <w:rsid w:val="004977D5"/>
    <w:rsid w:val="00497CE6"/>
    <w:rsid w:val="004B5BEC"/>
    <w:rsid w:val="004D274C"/>
    <w:rsid w:val="004D3A9F"/>
    <w:rsid w:val="004D5B3F"/>
    <w:rsid w:val="004D62F2"/>
    <w:rsid w:val="004E65B2"/>
    <w:rsid w:val="004F1C75"/>
    <w:rsid w:val="0051090B"/>
    <w:rsid w:val="00510BF7"/>
    <w:rsid w:val="00524FB0"/>
    <w:rsid w:val="00525D6F"/>
    <w:rsid w:val="005351EB"/>
    <w:rsid w:val="00540BBC"/>
    <w:rsid w:val="00541F63"/>
    <w:rsid w:val="00542AF4"/>
    <w:rsid w:val="00557156"/>
    <w:rsid w:val="00560588"/>
    <w:rsid w:val="00574FA5"/>
    <w:rsid w:val="00576105"/>
    <w:rsid w:val="005873FA"/>
    <w:rsid w:val="0058760D"/>
    <w:rsid w:val="005A000F"/>
    <w:rsid w:val="005A12A0"/>
    <w:rsid w:val="005A338A"/>
    <w:rsid w:val="005A5B8B"/>
    <w:rsid w:val="005B19FE"/>
    <w:rsid w:val="005C6BA3"/>
    <w:rsid w:val="005C75DE"/>
    <w:rsid w:val="005E3A0E"/>
    <w:rsid w:val="00601335"/>
    <w:rsid w:val="00606696"/>
    <w:rsid w:val="006133CC"/>
    <w:rsid w:val="00617358"/>
    <w:rsid w:val="006322C9"/>
    <w:rsid w:val="00640F5D"/>
    <w:rsid w:val="006415D7"/>
    <w:rsid w:val="0065180D"/>
    <w:rsid w:val="006526ED"/>
    <w:rsid w:val="0065627E"/>
    <w:rsid w:val="00664A4C"/>
    <w:rsid w:val="00673B18"/>
    <w:rsid w:val="00675B25"/>
    <w:rsid w:val="00676109"/>
    <w:rsid w:val="00676F00"/>
    <w:rsid w:val="00682E47"/>
    <w:rsid w:val="0068650E"/>
    <w:rsid w:val="00693AB6"/>
    <w:rsid w:val="0069656E"/>
    <w:rsid w:val="00697E87"/>
    <w:rsid w:val="006A73B5"/>
    <w:rsid w:val="006B0516"/>
    <w:rsid w:val="006B39C8"/>
    <w:rsid w:val="006C42BC"/>
    <w:rsid w:val="006D4395"/>
    <w:rsid w:val="006D7756"/>
    <w:rsid w:val="006E6CE6"/>
    <w:rsid w:val="006F40F2"/>
    <w:rsid w:val="007001A5"/>
    <w:rsid w:val="007005E7"/>
    <w:rsid w:val="00700FED"/>
    <w:rsid w:val="00703F7B"/>
    <w:rsid w:val="00704274"/>
    <w:rsid w:val="00707DC4"/>
    <w:rsid w:val="007127BB"/>
    <w:rsid w:val="0071345A"/>
    <w:rsid w:val="0071441D"/>
    <w:rsid w:val="00716BD5"/>
    <w:rsid w:val="00727F77"/>
    <w:rsid w:val="00737F48"/>
    <w:rsid w:val="0076785C"/>
    <w:rsid w:val="00771EC6"/>
    <w:rsid w:val="00790D31"/>
    <w:rsid w:val="00794808"/>
    <w:rsid w:val="00797082"/>
    <w:rsid w:val="00797098"/>
    <w:rsid w:val="007A2C11"/>
    <w:rsid w:val="007A3E32"/>
    <w:rsid w:val="007A6236"/>
    <w:rsid w:val="007A7A51"/>
    <w:rsid w:val="007B1DA5"/>
    <w:rsid w:val="007B39BC"/>
    <w:rsid w:val="007C34EE"/>
    <w:rsid w:val="007C3FA3"/>
    <w:rsid w:val="007D0FF7"/>
    <w:rsid w:val="007E2550"/>
    <w:rsid w:val="007F199E"/>
    <w:rsid w:val="008040DE"/>
    <w:rsid w:val="00806F1B"/>
    <w:rsid w:val="00812E2E"/>
    <w:rsid w:val="00815124"/>
    <w:rsid w:val="00821C31"/>
    <w:rsid w:val="00832C03"/>
    <w:rsid w:val="008354C0"/>
    <w:rsid w:val="00837DD5"/>
    <w:rsid w:val="008403D1"/>
    <w:rsid w:val="008417A9"/>
    <w:rsid w:val="00864867"/>
    <w:rsid w:val="0086569D"/>
    <w:rsid w:val="00883B53"/>
    <w:rsid w:val="00883E2C"/>
    <w:rsid w:val="00887F47"/>
    <w:rsid w:val="00890C95"/>
    <w:rsid w:val="00894747"/>
    <w:rsid w:val="008947A4"/>
    <w:rsid w:val="008A155F"/>
    <w:rsid w:val="008B22BF"/>
    <w:rsid w:val="008B51F0"/>
    <w:rsid w:val="008C1AC2"/>
    <w:rsid w:val="008C1B16"/>
    <w:rsid w:val="008D032F"/>
    <w:rsid w:val="008D4ED8"/>
    <w:rsid w:val="008E37BE"/>
    <w:rsid w:val="00916897"/>
    <w:rsid w:val="00921E97"/>
    <w:rsid w:val="009277A6"/>
    <w:rsid w:val="00945B56"/>
    <w:rsid w:val="00952F3F"/>
    <w:rsid w:val="00964B05"/>
    <w:rsid w:val="009663F8"/>
    <w:rsid w:val="009674FB"/>
    <w:rsid w:val="00967EC4"/>
    <w:rsid w:val="00973057"/>
    <w:rsid w:val="009738FB"/>
    <w:rsid w:val="009A01A4"/>
    <w:rsid w:val="009A63CC"/>
    <w:rsid w:val="009A750E"/>
    <w:rsid w:val="009B075A"/>
    <w:rsid w:val="009B6C7A"/>
    <w:rsid w:val="009C46F9"/>
    <w:rsid w:val="009E60C3"/>
    <w:rsid w:val="009F58E1"/>
    <w:rsid w:val="009F5D3E"/>
    <w:rsid w:val="00A042EB"/>
    <w:rsid w:val="00A0735D"/>
    <w:rsid w:val="00A1086D"/>
    <w:rsid w:val="00A132BB"/>
    <w:rsid w:val="00A159B8"/>
    <w:rsid w:val="00A16872"/>
    <w:rsid w:val="00A16FAA"/>
    <w:rsid w:val="00A455A3"/>
    <w:rsid w:val="00A51EDF"/>
    <w:rsid w:val="00A54EE8"/>
    <w:rsid w:val="00A55869"/>
    <w:rsid w:val="00A61551"/>
    <w:rsid w:val="00A61995"/>
    <w:rsid w:val="00A62A90"/>
    <w:rsid w:val="00A64D1A"/>
    <w:rsid w:val="00A72AF2"/>
    <w:rsid w:val="00A74821"/>
    <w:rsid w:val="00A763ED"/>
    <w:rsid w:val="00A8329B"/>
    <w:rsid w:val="00A833B7"/>
    <w:rsid w:val="00A90E78"/>
    <w:rsid w:val="00A922C8"/>
    <w:rsid w:val="00A93573"/>
    <w:rsid w:val="00A94BF4"/>
    <w:rsid w:val="00AA33D3"/>
    <w:rsid w:val="00AB7955"/>
    <w:rsid w:val="00AC3B32"/>
    <w:rsid w:val="00AC47E6"/>
    <w:rsid w:val="00AC75F0"/>
    <w:rsid w:val="00AD228C"/>
    <w:rsid w:val="00AD422A"/>
    <w:rsid w:val="00AE04E4"/>
    <w:rsid w:val="00AE1BD6"/>
    <w:rsid w:val="00AE29D6"/>
    <w:rsid w:val="00AF37F0"/>
    <w:rsid w:val="00B00321"/>
    <w:rsid w:val="00B10D07"/>
    <w:rsid w:val="00B11E21"/>
    <w:rsid w:val="00B2085B"/>
    <w:rsid w:val="00B27CA8"/>
    <w:rsid w:val="00B309AF"/>
    <w:rsid w:val="00B32217"/>
    <w:rsid w:val="00B4552A"/>
    <w:rsid w:val="00B505B2"/>
    <w:rsid w:val="00B53694"/>
    <w:rsid w:val="00B62E9D"/>
    <w:rsid w:val="00B712B5"/>
    <w:rsid w:val="00B7194D"/>
    <w:rsid w:val="00B76B79"/>
    <w:rsid w:val="00B97277"/>
    <w:rsid w:val="00B97FB8"/>
    <w:rsid w:val="00BA1F6C"/>
    <w:rsid w:val="00BB3ADB"/>
    <w:rsid w:val="00BB4E3B"/>
    <w:rsid w:val="00BB5CC6"/>
    <w:rsid w:val="00BB7FC9"/>
    <w:rsid w:val="00BD36B3"/>
    <w:rsid w:val="00BE00BD"/>
    <w:rsid w:val="00BE1149"/>
    <w:rsid w:val="00BE3E99"/>
    <w:rsid w:val="00BF2A39"/>
    <w:rsid w:val="00BF2A9E"/>
    <w:rsid w:val="00BF7F8E"/>
    <w:rsid w:val="00C00182"/>
    <w:rsid w:val="00C04FA5"/>
    <w:rsid w:val="00C12964"/>
    <w:rsid w:val="00C17036"/>
    <w:rsid w:val="00C322BB"/>
    <w:rsid w:val="00C35317"/>
    <w:rsid w:val="00C471CD"/>
    <w:rsid w:val="00C5252C"/>
    <w:rsid w:val="00C529F6"/>
    <w:rsid w:val="00C52D0E"/>
    <w:rsid w:val="00C54076"/>
    <w:rsid w:val="00C66BFC"/>
    <w:rsid w:val="00C74101"/>
    <w:rsid w:val="00C818FD"/>
    <w:rsid w:val="00C840BC"/>
    <w:rsid w:val="00C85252"/>
    <w:rsid w:val="00C90F37"/>
    <w:rsid w:val="00C9264B"/>
    <w:rsid w:val="00C967DB"/>
    <w:rsid w:val="00CA0CCC"/>
    <w:rsid w:val="00CA212E"/>
    <w:rsid w:val="00CA7731"/>
    <w:rsid w:val="00CB0236"/>
    <w:rsid w:val="00CB1392"/>
    <w:rsid w:val="00CB5B51"/>
    <w:rsid w:val="00CC32B4"/>
    <w:rsid w:val="00CC6A84"/>
    <w:rsid w:val="00CE1198"/>
    <w:rsid w:val="00CE3502"/>
    <w:rsid w:val="00CE788F"/>
    <w:rsid w:val="00CE7D24"/>
    <w:rsid w:val="00CF0093"/>
    <w:rsid w:val="00CF4264"/>
    <w:rsid w:val="00D002D7"/>
    <w:rsid w:val="00D04C8E"/>
    <w:rsid w:val="00D069EE"/>
    <w:rsid w:val="00D169BA"/>
    <w:rsid w:val="00D16E85"/>
    <w:rsid w:val="00D2266B"/>
    <w:rsid w:val="00D22695"/>
    <w:rsid w:val="00D27ED6"/>
    <w:rsid w:val="00D31325"/>
    <w:rsid w:val="00D334C2"/>
    <w:rsid w:val="00D346F3"/>
    <w:rsid w:val="00D43242"/>
    <w:rsid w:val="00D526D9"/>
    <w:rsid w:val="00D53D32"/>
    <w:rsid w:val="00D54A9B"/>
    <w:rsid w:val="00D64A7D"/>
    <w:rsid w:val="00D75D53"/>
    <w:rsid w:val="00D81705"/>
    <w:rsid w:val="00D92884"/>
    <w:rsid w:val="00D9702D"/>
    <w:rsid w:val="00DA61B1"/>
    <w:rsid w:val="00DB12A8"/>
    <w:rsid w:val="00DB4E2A"/>
    <w:rsid w:val="00DC1063"/>
    <w:rsid w:val="00DD5253"/>
    <w:rsid w:val="00DD585C"/>
    <w:rsid w:val="00DE740B"/>
    <w:rsid w:val="00DE7A7B"/>
    <w:rsid w:val="00DF1018"/>
    <w:rsid w:val="00DF3A79"/>
    <w:rsid w:val="00E01647"/>
    <w:rsid w:val="00E03DB5"/>
    <w:rsid w:val="00E10E6C"/>
    <w:rsid w:val="00E1773F"/>
    <w:rsid w:val="00E33ED9"/>
    <w:rsid w:val="00E367B6"/>
    <w:rsid w:val="00E37C59"/>
    <w:rsid w:val="00E4078E"/>
    <w:rsid w:val="00E4137B"/>
    <w:rsid w:val="00E4228C"/>
    <w:rsid w:val="00E42A37"/>
    <w:rsid w:val="00E43488"/>
    <w:rsid w:val="00E43588"/>
    <w:rsid w:val="00E65047"/>
    <w:rsid w:val="00E72F3F"/>
    <w:rsid w:val="00E86906"/>
    <w:rsid w:val="00E91B05"/>
    <w:rsid w:val="00EA07C0"/>
    <w:rsid w:val="00EA171C"/>
    <w:rsid w:val="00EA2AE4"/>
    <w:rsid w:val="00EA318C"/>
    <w:rsid w:val="00EA3B72"/>
    <w:rsid w:val="00EA6ECA"/>
    <w:rsid w:val="00EB31DB"/>
    <w:rsid w:val="00EC0063"/>
    <w:rsid w:val="00ED4F99"/>
    <w:rsid w:val="00EE4D66"/>
    <w:rsid w:val="00EE5E6A"/>
    <w:rsid w:val="00EE70DB"/>
    <w:rsid w:val="00EF6FC1"/>
    <w:rsid w:val="00F052E4"/>
    <w:rsid w:val="00F12D24"/>
    <w:rsid w:val="00F36062"/>
    <w:rsid w:val="00F543AF"/>
    <w:rsid w:val="00F543DA"/>
    <w:rsid w:val="00F5592B"/>
    <w:rsid w:val="00F56CDB"/>
    <w:rsid w:val="00F579D4"/>
    <w:rsid w:val="00F70FCD"/>
    <w:rsid w:val="00F7547C"/>
    <w:rsid w:val="00F83DFB"/>
    <w:rsid w:val="00F867FB"/>
    <w:rsid w:val="00F95C9A"/>
    <w:rsid w:val="00FA29F8"/>
    <w:rsid w:val="00FA6C39"/>
    <w:rsid w:val="00FA70FF"/>
    <w:rsid w:val="00FB25F2"/>
    <w:rsid w:val="00FB406F"/>
    <w:rsid w:val="00FB6732"/>
    <w:rsid w:val="00FB70F9"/>
    <w:rsid w:val="00FD1ED7"/>
    <w:rsid w:val="00FD34F2"/>
    <w:rsid w:val="00FD563C"/>
    <w:rsid w:val="00FD71B9"/>
    <w:rsid w:val="00FE0D10"/>
    <w:rsid w:val="00FE1584"/>
    <w:rsid w:val="00FE170B"/>
    <w:rsid w:val="00FE1F67"/>
    <w:rsid w:val="00FF1E2B"/>
    <w:rsid w:val="00FF29DB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3D7B1BF-D8ED-4F31-B51E-971F239C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F57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9D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table" w:styleId="a6">
    <w:name w:val="Table Grid"/>
    <w:basedOn w:val="a1"/>
    <w:uiPriority w:val="39"/>
    <w:rsid w:val="0000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6109"/>
    <w:rPr>
      <w:color w:val="0563C1" w:themeColor="hyperlink"/>
      <w:u w:val="single"/>
    </w:rPr>
  </w:style>
  <w:style w:type="paragraph" w:styleId="a8">
    <w:name w:val="Body Text"/>
    <w:basedOn w:val="a"/>
    <w:link w:val="a9"/>
    <w:rsid w:val="003F49F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3F4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3F49F2"/>
    <w:pPr>
      <w:widowControl w:val="0"/>
      <w:autoSpaceDE w:val="0"/>
      <w:autoSpaceDN w:val="0"/>
      <w:adjustRightInd w:val="0"/>
      <w:spacing w:line="221" w:lineRule="exact"/>
      <w:ind w:hanging="466"/>
    </w:pPr>
  </w:style>
  <w:style w:type="paragraph" w:styleId="aa">
    <w:name w:val="header"/>
    <w:basedOn w:val="a"/>
    <w:link w:val="ab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D3F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D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7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E54B-9459-4C96-80FA-E3440856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15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186</cp:revision>
  <cp:lastPrinted>2024-03-27T10:53:00Z</cp:lastPrinted>
  <dcterms:created xsi:type="dcterms:W3CDTF">2018-04-02T04:09:00Z</dcterms:created>
  <dcterms:modified xsi:type="dcterms:W3CDTF">2024-04-03T04:40:00Z</dcterms:modified>
</cp:coreProperties>
</file>